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977" w:rsidRPr="002C3977" w:rsidRDefault="002C3977" w:rsidP="002C3977">
      <w:pPr>
        <w:shd w:val="clear" w:color="auto" w:fill="FFFFFF"/>
        <w:spacing w:after="0" w:line="240" w:lineRule="auto"/>
        <w:textAlignment w:val="baseline"/>
        <w:outlineLvl w:val="0"/>
        <w:rPr>
          <w:rFonts w:ascii="Segoe UI" w:eastAsia="Times New Roman" w:hAnsi="Segoe UI" w:cs="Segoe UI"/>
          <w:color w:val="1A1A1A"/>
          <w:kern w:val="36"/>
          <w:sz w:val="60"/>
          <w:szCs w:val="60"/>
        </w:rPr>
      </w:pPr>
      <w:r w:rsidRPr="002C3977">
        <w:rPr>
          <w:rFonts w:ascii="Segoe UI" w:eastAsia="Times New Roman" w:hAnsi="Segoe UI" w:cs="Segoe UI"/>
          <w:color w:val="1A1A1A"/>
          <w:kern w:val="36"/>
          <w:sz w:val="60"/>
          <w:szCs w:val="60"/>
        </w:rPr>
        <w:t>St. Thomas Aquinas</w:t>
      </w:r>
    </w:p>
    <w:p w:rsidR="002C3977" w:rsidRPr="002C3977" w:rsidRDefault="002C3977" w:rsidP="002C3977">
      <w:pPr>
        <w:shd w:val="clear" w:color="auto" w:fill="FFFFFF"/>
        <w:spacing w:after="0" w:line="240" w:lineRule="auto"/>
        <w:textAlignment w:val="baseline"/>
        <w:rPr>
          <w:rFonts w:ascii="Segoe UI" w:eastAsia="Times New Roman" w:hAnsi="Segoe UI" w:cs="Segoe UI"/>
          <w:caps/>
          <w:color w:val="1A1A1A"/>
        </w:rPr>
      </w:pPr>
      <w:r w:rsidRPr="002C3977">
        <w:rPr>
          <w:rFonts w:ascii="Segoe UI" w:eastAsia="Times New Roman" w:hAnsi="Segoe UI" w:cs="Segoe UI"/>
          <w:caps/>
          <w:color w:val="1A1A1A"/>
        </w:rPr>
        <w:t>ITALIAN CHRISTIAN THEOLOGIAN AND PHILOSOPHER</w:t>
      </w:r>
    </w:p>
    <w:p w:rsidR="00A011B7" w:rsidRDefault="00A011B7"/>
    <w:p w:rsidR="002C3977" w:rsidRDefault="002C3977">
      <w:pPr>
        <w:rPr>
          <w:rFonts w:ascii="Georgia" w:hAnsi="Georgia"/>
          <w:color w:val="1A1A1A"/>
          <w:sz w:val="30"/>
          <w:szCs w:val="30"/>
          <w:shd w:val="clear" w:color="auto" w:fill="FFFFFF"/>
        </w:rPr>
      </w:pPr>
      <w:r>
        <w:rPr>
          <w:rStyle w:val="Strong"/>
          <w:rFonts w:ascii="Georgia" w:hAnsi="Georgia"/>
          <w:color w:val="1A1A1A"/>
          <w:sz w:val="30"/>
          <w:szCs w:val="30"/>
          <w:bdr w:val="none" w:sz="0" w:space="0" w:color="auto" w:frame="1"/>
          <w:shd w:val="clear" w:color="auto" w:fill="FFFFFF"/>
        </w:rPr>
        <w:t>St. Thomas Aquinas</w:t>
      </w:r>
      <w:r>
        <w:rPr>
          <w:rFonts w:ascii="Georgia" w:hAnsi="Georgia"/>
          <w:color w:val="1A1A1A"/>
          <w:sz w:val="30"/>
          <w:szCs w:val="30"/>
          <w:shd w:val="clear" w:color="auto" w:fill="FFFFFF"/>
        </w:rPr>
        <w:t>, Italian </w:t>
      </w:r>
      <w:r>
        <w:rPr>
          <w:rStyle w:val="Strong"/>
          <w:rFonts w:ascii="Georgia" w:hAnsi="Georgia"/>
          <w:color w:val="1A1A1A"/>
          <w:sz w:val="30"/>
          <w:szCs w:val="30"/>
          <w:bdr w:val="none" w:sz="0" w:space="0" w:color="auto" w:frame="1"/>
          <w:shd w:val="clear" w:color="auto" w:fill="FFFFFF"/>
        </w:rPr>
        <w:t xml:space="preserve">San </w:t>
      </w:r>
      <w:proofErr w:type="spellStart"/>
      <w:r>
        <w:rPr>
          <w:rStyle w:val="Strong"/>
          <w:rFonts w:ascii="Georgia" w:hAnsi="Georgia"/>
          <w:color w:val="1A1A1A"/>
          <w:sz w:val="30"/>
          <w:szCs w:val="30"/>
          <w:bdr w:val="none" w:sz="0" w:space="0" w:color="auto" w:frame="1"/>
          <w:shd w:val="clear" w:color="auto" w:fill="FFFFFF"/>
        </w:rPr>
        <w:t>Tommaso</w:t>
      </w:r>
      <w:proofErr w:type="spellEnd"/>
      <w:r>
        <w:rPr>
          <w:rStyle w:val="Strong"/>
          <w:rFonts w:ascii="Georgia" w:hAnsi="Georgia"/>
          <w:color w:val="1A1A1A"/>
          <w:sz w:val="30"/>
          <w:szCs w:val="30"/>
          <w:bdr w:val="none" w:sz="0" w:space="0" w:color="auto" w:frame="1"/>
          <w:shd w:val="clear" w:color="auto" w:fill="FFFFFF"/>
        </w:rPr>
        <w:t xml:space="preserve"> </w:t>
      </w:r>
      <w:proofErr w:type="spellStart"/>
      <w:r>
        <w:rPr>
          <w:rStyle w:val="Strong"/>
          <w:rFonts w:ascii="Georgia" w:hAnsi="Georgia"/>
          <w:color w:val="1A1A1A"/>
          <w:sz w:val="30"/>
          <w:szCs w:val="30"/>
          <w:bdr w:val="none" w:sz="0" w:space="0" w:color="auto" w:frame="1"/>
          <w:shd w:val="clear" w:color="auto" w:fill="FFFFFF"/>
        </w:rPr>
        <w:t>d’Aquino</w:t>
      </w:r>
      <w:proofErr w:type="spellEnd"/>
      <w:r>
        <w:rPr>
          <w:rFonts w:ascii="Georgia" w:hAnsi="Georgia"/>
          <w:color w:val="1A1A1A"/>
          <w:sz w:val="30"/>
          <w:szCs w:val="30"/>
          <w:shd w:val="clear" w:color="auto" w:fill="FFFFFF"/>
        </w:rPr>
        <w:t>, also called </w:t>
      </w:r>
      <w:r>
        <w:rPr>
          <w:rStyle w:val="Strong"/>
          <w:rFonts w:ascii="Georgia" w:hAnsi="Georgia"/>
          <w:color w:val="1A1A1A"/>
          <w:sz w:val="30"/>
          <w:szCs w:val="30"/>
          <w:bdr w:val="none" w:sz="0" w:space="0" w:color="auto" w:frame="1"/>
          <w:shd w:val="clear" w:color="auto" w:fill="FFFFFF"/>
        </w:rPr>
        <w:t>Aquinas</w:t>
      </w:r>
      <w:r>
        <w:rPr>
          <w:rFonts w:ascii="Georgia" w:hAnsi="Georgia"/>
          <w:color w:val="1A1A1A"/>
          <w:sz w:val="30"/>
          <w:szCs w:val="30"/>
          <w:shd w:val="clear" w:color="auto" w:fill="FFFFFF"/>
        </w:rPr>
        <w:t>, byname </w:t>
      </w:r>
      <w:r>
        <w:rPr>
          <w:rStyle w:val="Strong"/>
          <w:rFonts w:ascii="Georgia" w:hAnsi="Georgia"/>
          <w:color w:val="1A1A1A"/>
          <w:sz w:val="30"/>
          <w:szCs w:val="30"/>
          <w:bdr w:val="none" w:sz="0" w:space="0" w:color="auto" w:frame="1"/>
          <w:shd w:val="clear" w:color="auto" w:fill="FFFFFF"/>
        </w:rPr>
        <w:t xml:space="preserve">Doctor </w:t>
      </w:r>
      <w:proofErr w:type="spellStart"/>
      <w:r>
        <w:rPr>
          <w:rStyle w:val="Strong"/>
          <w:rFonts w:ascii="Georgia" w:hAnsi="Georgia"/>
          <w:color w:val="1A1A1A"/>
          <w:sz w:val="30"/>
          <w:szCs w:val="30"/>
          <w:bdr w:val="none" w:sz="0" w:space="0" w:color="auto" w:frame="1"/>
          <w:shd w:val="clear" w:color="auto" w:fill="FFFFFF"/>
        </w:rPr>
        <w:t>Angelicus</w:t>
      </w:r>
      <w:proofErr w:type="spellEnd"/>
      <w:r>
        <w:rPr>
          <w:rStyle w:val="Strong"/>
          <w:rFonts w:ascii="Georgia" w:hAnsi="Georgia"/>
          <w:color w:val="1A1A1A"/>
          <w:sz w:val="30"/>
          <w:szCs w:val="30"/>
          <w:bdr w:val="none" w:sz="0" w:space="0" w:color="auto" w:frame="1"/>
          <w:shd w:val="clear" w:color="auto" w:fill="FFFFFF"/>
        </w:rPr>
        <w:t xml:space="preserve"> (Latin: “Angelic Doctor”)</w:t>
      </w:r>
      <w:r>
        <w:rPr>
          <w:rFonts w:ascii="Georgia" w:hAnsi="Georgia"/>
          <w:color w:val="1A1A1A"/>
          <w:sz w:val="30"/>
          <w:szCs w:val="30"/>
          <w:shd w:val="clear" w:color="auto" w:fill="FFFFFF"/>
        </w:rPr>
        <w:t xml:space="preserve">, (born 1224/25, </w:t>
      </w:r>
      <w:proofErr w:type="spellStart"/>
      <w:r>
        <w:rPr>
          <w:rFonts w:ascii="Georgia" w:hAnsi="Georgia"/>
          <w:color w:val="1A1A1A"/>
          <w:sz w:val="30"/>
          <w:szCs w:val="30"/>
          <w:shd w:val="clear" w:color="auto" w:fill="FFFFFF"/>
        </w:rPr>
        <w:t>Roccasecca</w:t>
      </w:r>
      <w:proofErr w:type="spellEnd"/>
      <w:r>
        <w:rPr>
          <w:rFonts w:ascii="Georgia" w:hAnsi="Georgia"/>
          <w:color w:val="1A1A1A"/>
          <w:sz w:val="30"/>
          <w:szCs w:val="30"/>
          <w:shd w:val="clear" w:color="auto" w:fill="FFFFFF"/>
        </w:rPr>
        <w:t xml:space="preserve">, near Aquino, Terra </w:t>
      </w:r>
      <w:proofErr w:type="spellStart"/>
      <w:r>
        <w:rPr>
          <w:rFonts w:ascii="Georgia" w:hAnsi="Georgia"/>
          <w:color w:val="1A1A1A"/>
          <w:sz w:val="30"/>
          <w:szCs w:val="30"/>
          <w:shd w:val="clear" w:color="auto" w:fill="FFFFFF"/>
        </w:rPr>
        <w:t>di</w:t>
      </w:r>
      <w:proofErr w:type="spellEnd"/>
      <w:r>
        <w:rPr>
          <w:rFonts w:ascii="Georgia" w:hAnsi="Georgia"/>
          <w:color w:val="1A1A1A"/>
          <w:sz w:val="30"/>
          <w:szCs w:val="30"/>
          <w:shd w:val="clear" w:color="auto" w:fill="FFFFFF"/>
        </w:rPr>
        <w:t xml:space="preserve"> </w:t>
      </w:r>
      <w:proofErr w:type="spellStart"/>
      <w:r>
        <w:rPr>
          <w:rFonts w:ascii="Georgia" w:hAnsi="Georgia"/>
          <w:color w:val="1A1A1A"/>
          <w:sz w:val="30"/>
          <w:szCs w:val="30"/>
          <w:shd w:val="clear" w:color="auto" w:fill="FFFFFF"/>
        </w:rPr>
        <w:t>Lavoro</w:t>
      </w:r>
      <w:proofErr w:type="spellEnd"/>
      <w:r>
        <w:rPr>
          <w:rFonts w:ascii="Georgia" w:hAnsi="Georgia"/>
          <w:color w:val="1A1A1A"/>
          <w:sz w:val="30"/>
          <w:szCs w:val="30"/>
          <w:shd w:val="clear" w:color="auto" w:fill="FFFFFF"/>
        </w:rPr>
        <w:t xml:space="preserve">, Kingdom of Sicily [Italy]—died March 7, 1274, </w:t>
      </w:r>
      <w:proofErr w:type="spellStart"/>
      <w:r>
        <w:rPr>
          <w:rFonts w:ascii="Georgia" w:hAnsi="Georgia"/>
          <w:color w:val="1A1A1A"/>
          <w:sz w:val="30"/>
          <w:szCs w:val="30"/>
          <w:shd w:val="clear" w:color="auto" w:fill="FFFFFF"/>
        </w:rPr>
        <w:t>Fossanova</w:t>
      </w:r>
      <w:proofErr w:type="spellEnd"/>
      <w:r>
        <w:rPr>
          <w:rFonts w:ascii="Georgia" w:hAnsi="Georgia"/>
          <w:color w:val="1A1A1A"/>
          <w:sz w:val="30"/>
          <w:szCs w:val="30"/>
          <w:shd w:val="clear" w:color="auto" w:fill="FFFFFF"/>
        </w:rPr>
        <w:t xml:space="preserve">, near </w:t>
      </w:r>
      <w:proofErr w:type="spellStart"/>
      <w:r>
        <w:rPr>
          <w:rFonts w:ascii="Georgia" w:hAnsi="Georgia"/>
          <w:color w:val="1A1A1A"/>
          <w:sz w:val="30"/>
          <w:szCs w:val="30"/>
          <w:shd w:val="clear" w:color="auto" w:fill="FFFFFF"/>
        </w:rPr>
        <w:t>Terracina</w:t>
      </w:r>
      <w:proofErr w:type="spellEnd"/>
      <w:r>
        <w:rPr>
          <w:rFonts w:ascii="Georgia" w:hAnsi="Georgia"/>
          <w:color w:val="1A1A1A"/>
          <w:sz w:val="30"/>
          <w:szCs w:val="30"/>
          <w:shd w:val="clear" w:color="auto" w:fill="FFFFFF"/>
        </w:rPr>
        <w:t>, Latium, Papal States; canonized July 18, 1323; feast day January 28, formerly March 7), Italian Dominican theologian, the foremost </w:t>
      </w:r>
      <w:hyperlink r:id="rId5" w:history="1">
        <w:r>
          <w:rPr>
            <w:rStyle w:val="Hyperlink"/>
            <w:rFonts w:ascii="Georgia" w:hAnsi="Georgia"/>
            <w:color w:val="000000"/>
            <w:sz w:val="30"/>
            <w:szCs w:val="30"/>
            <w:shd w:val="clear" w:color="auto" w:fill="FFFFFF"/>
          </w:rPr>
          <w:t>medieval</w:t>
        </w:r>
      </w:hyperlink>
      <w:r>
        <w:rPr>
          <w:rFonts w:ascii="Georgia" w:hAnsi="Georgia"/>
          <w:color w:val="1A1A1A"/>
          <w:sz w:val="30"/>
          <w:szCs w:val="30"/>
          <w:shd w:val="clear" w:color="auto" w:fill="FFFFFF"/>
        </w:rPr>
        <w:t> </w:t>
      </w:r>
      <w:hyperlink r:id="rId6" w:history="1">
        <w:r>
          <w:rPr>
            <w:rStyle w:val="Hyperlink"/>
            <w:rFonts w:ascii="Georgia" w:hAnsi="Georgia"/>
            <w:color w:val="14599D"/>
            <w:sz w:val="30"/>
            <w:szCs w:val="30"/>
            <w:shd w:val="clear" w:color="auto" w:fill="FFFFFF"/>
          </w:rPr>
          <w:t>Scholastic</w:t>
        </w:r>
      </w:hyperlink>
      <w:r>
        <w:rPr>
          <w:rFonts w:ascii="Georgia" w:hAnsi="Georgia"/>
          <w:color w:val="1A1A1A"/>
          <w:sz w:val="30"/>
          <w:szCs w:val="30"/>
          <w:shd w:val="clear" w:color="auto" w:fill="FFFFFF"/>
        </w:rPr>
        <w:t>. He developed his own conclusions from </w:t>
      </w:r>
      <w:hyperlink r:id="rId7" w:history="1">
        <w:r>
          <w:rPr>
            <w:rStyle w:val="Hyperlink"/>
            <w:rFonts w:ascii="Georgia" w:hAnsi="Georgia"/>
            <w:color w:val="14599D"/>
            <w:sz w:val="30"/>
            <w:szCs w:val="30"/>
            <w:shd w:val="clear" w:color="auto" w:fill="FFFFFF"/>
          </w:rPr>
          <w:t>Aristotelian</w:t>
        </w:r>
      </w:hyperlink>
      <w:r>
        <w:rPr>
          <w:rFonts w:ascii="Georgia" w:hAnsi="Georgia"/>
          <w:color w:val="1A1A1A"/>
          <w:sz w:val="30"/>
          <w:szCs w:val="30"/>
          <w:shd w:val="clear" w:color="auto" w:fill="FFFFFF"/>
        </w:rPr>
        <w:t> </w:t>
      </w:r>
      <w:hyperlink r:id="rId8" w:history="1">
        <w:r>
          <w:rPr>
            <w:rStyle w:val="Hyperlink"/>
            <w:rFonts w:ascii="Georgia" w:hAnsi="Georgia"/>
            <w:color w:val="000000"/>
            <w:sz w:val="30"/>
            <w:szCs w:val="30"/>
            <w:shd w:val="clear" w:color="auto" w:fill="FFFFFF"/>
          </w:rPr>
          <w:t>premises</w:t>
        </w:r>
      </w:hyperlink>
      <w:r>
        <w:rPr>
          <w:rFonts w:ascii="Georgia" w:hAnsi="Georgia"/>
          <w:color w:val="1A1A1A"/>
          <w:sz w:val="30"/>
          <w:szCs w:val="30"/>
          <w:shd w:val="clear" w:color="auto" w:fill="FFFFFF"/>
        </w:rPr>
        <w:t>, notably in the </w:t>
      </w:r>
      <w:hyperlink r:id="rId9" w:history="1">
        <w:r>
          <w:rPr>
            <w:rStyle w:val="Hyperlink"/>
            <w:rFonts w:ascii="Georgia" w:hAnsi="Georgia"/>
            <w:color w:val="14599D"/>
            <w:sz w:val="30"/>
            <w:szCs w:val="30"/>
            <w:shd w:val="clear" w:color="auto" w:fill="FFFFFF"/>
          </w:rPr>
          <w:t>metaphysics</w:t>
        </w:r>
      </w:hyperlink>
      <w:r>
        <w:rPr>
          <w:rFonts w:ascii="Georgia" w:hAnsi="Georgia"/>
          <w:color w:val="1A1A1A"/>
          <w:sz w:val="30"/>
          <w:szCs w:val="30"/>
          <w:shd w:val="clear" w:color="auto" w:fill="FFFFFF"/>
        </w:rPr>
        <w:t> of personality, creation, and </w:t>
      </w:r>
      <w:hyperlink r:id="rId10" w:history="1">
        <w:r>
          <w:rPr>
            <w:rStyle w:val="Hyperlink"/>
            <w:rFonts w:ascii="Georgia" w:hAnsi="Georgia"/>
            <w:color w:val="14599D"/>
            <w:sz w:val="30"/>
            <w:szCs w:val="30"/>
            <w:shd w:val="clear" w:color="auto" w:fill="FFFFFF"/>
          </w:rPr>
          <w:t>Providence</w:t>
        </w:r>
      </w:hyperlink>
      <w:r>
        <w:rPr>
          <w:rFonts w:ascii="Georgia" w:hAnsi="Georgia"/>
          <w:color w:val="1A1A1A"/>
          <w:sz w:val="30"/>
          <w:szCs w:val="30"/>
          <w:shd w:val="clear" w:color="auto" w:fill="FFFFFF"/>
        </w:rPr>
        <w:t>. As a </w:t>
      </w:r>
      <w:hyperlink r:id="rId11" w:history="1">
        <w:r>
          <w:rPr>
            <w:rStyle w:val="Hyperlink"/>
            <w:rFonts w:ascii="Georgia" w:hAnsi="Georgia"/>
            <w:color w:val="14599D"/>
            <w:sz w:val="30"/>
            <w:szCs w:val="30"/>
            <w:shd w:val="clear" w:color="auto" w:fill="FFFFFF"/>
          </w:rPr>
          <w:t>theologian</w:t>
        </w:r>
      </w:hyperlink>
      <w:r>
        <w:rPr>
          <w:rFonts w:ascii="Georgia" w:hAnsi="Georgia"/>
          <w:color w:val="1A1A1A"/>
          <w:sz w:val="30"/>
          <w:szCs w:val="30"/>
          <w:shd w:val="clear" w:color="auto" w:fill="FFFFFF"/>
        </w:rPr>
        <w:t>, he was responsible in his two masterpieces, the </w:t>
      </w:r>
      <w:hyperlink r:id="rId12" w:history="1">
        <w:r>
          <w:rPr>
            <w:rStyle w:val="Emphasis"/>
            <w:rFonts w:ascii="Georgia" w:hAnsi="Georgia"/>
            <w:color w:val="14599D"/>
            <w:sz w:val="30"/>
            <w:szCs w:val="30"/>
            <w:bdr w:val="none" w:sz="0" w:space="0" w:color="auto" w:frame="1"/>
          </w:rPr>
          <w:t xml:space="preserve">Summa </w:t>
        </w:r>
        <w:proofErr w:type="spellStart"/>
        <w:r>
          <w:rPr>
            <w:rStyle w:val="Emphasis"/>
            <w:rFonts w:ascii="Georgia" w:hAnsi="Georgia"/>
            <w:color w:val="14599D"/>
            <w:sz w:val="30"/>
            <w:szCs w:val="30"/>
            <w:bdr w:val="none" w:sz="0" w:space="0" w:color="auto" w:frame="1"/>
          </w:rPr>
          <w:t>theologiae</w:t>
        </w:r>
        <w:proofErr w:type="spellEnd"/>
      </w:hyperlink>
      <w:r>
        <w:rPr>
          <w:rFonts w:ascii="Georgia" w:hAnsi="Georgia"/>
          <w:color w:val="1A1A1A"/>
          <w:sz w:val="30"/>
          <w:szCs w:val="30"/>
          <w:shd w:val="clear" w:color="auto" w:fill="FFFFFF"/>
        </w:rPr>
        <w:t> and the </w:t>
      </w:r>
      <w:hyperlink r:id="rId13" w:history="1">
        <w:r>
          <w:rPr>
            <w:rStyle w:val="Hyperlink"/>
            <w:rFonts w:ascii="Georgia" w:hAnsi="Georgia"/>
            <w:i/>
            <w:iCs/>
            <w:color w:val="14599D"/>
            <w:sz w:val="30"/>
            <w:szCs w:val="30"/>
            <w:bdr w:val="none" w:sz="0" w:space="0" w:color="auto" w:frame="1"/>
          </w:rPr>
          <w:t>Summa contra gentiles</w:t>
        </w:r>
      </w:hyperlink>
      <w:r>
        <w:rPr>
          <w:rFonts w:ascii="Georgia" w:hAnsi="Georgia"/>
          <w:color w:val="1A1A1A"/>
          <w:sz w:val="30"/>
          <w:szCs w:val="30"/>
          <w:shd w:val="clear" w:color="auto" w:fill="FFFFFF"/>
        </w:rPr>
        <w:t>, for the classical systematization of Latin </w:t>
      </w:r>
      <w:hyperlink r:id="rId14" w:history="1">
        <w:r>
          <w:rPr>
            <w:rStyle w:val="Hyperlink"/>
            <w:rFonts w:ascii="Georgia" w:hAnsi="Georgia"/>
            <w:color w:val="14599D"/>
            <w:sz w:val="30"/>
            <w:szCs w:val="30"/>
            <w:shd w:val="clear" w:color="auto" w:fill="FFFFFF"/>
          </w:rPr>
          <w:t>theology</w:t>
        </w:r>
      </w:hyperlink>
      <w:r>
        <w:rPr>
          <w:rFonts w:ascii="Georgia" w:hAnsi="Georgia"/>
          <w:color w:val="1A1A1A"/>
          <w:sz w:val="30"/>
          <w:szCs w:val="30"/>
          <w:shd w:val="clear" w:color="auto" w:fill="FFFFFF"/>
        </w:rPr>
        <w:t xml:space="preserve">, and, as a poet, he wrote some of the most gravely beautiful </w:t>
      </w:r>
      <w:proofErr w:type="spellStart"/>
      <w:r>
        <w:rPr>
          <w:rFonts w:ascii="Georgia" w:hAnsi="Georgia"/>
          <w:color w:val="1A1A1A"/>
          <w:sz w:val="30"/>
          <w:szCs w:val="30"/>
          <w:shd w:val="clear" w:color="auto" w:fill="FFFFFF"/>
        </w:rPr>
        <w:t>eucharistic</w:t>
      </w:r>
      <w:proofErr w:type="spellEnd"/>
      <w:r>
        <w:rPr>
          <w:rFonts w:ascii="Georgia" w:hAnsi="Georgia"/>
          <w:color w:val="1A1A1A"/>
          <w:sz w:val="30"/>
          <w:szCs w:val="30"/>
          <w:shd w:val="clear" w:color="auto" w:fill="FFFFFF"/>
        </w:rPr>
        <w:t> </w:t>
      </w:r>
      <w:hyperlink r:id="rId15" w:history="1">
        <w:r>
          <w:rPr>
            <w:rStyle w:val="Hyperlink"/>
            <w:rFonts w:ascii="Georgia" w:hAnsi="Georgia"/>
            <w:color w:val="14599D"/>
            <w:sz w:val="30"/>
            <w:szCs w:val="30"/>
            <w:shd w:val="clear" w:color="auto" w:fill="FFFFFF"/>
          </w:rPr>
          <w:t>hymns</w:t>
        </w:r>
      </w:hyperlink>
      <w:r>
        <w:rPr>
          <w:rFonts w:ascii="Georgia" w:hAnsi="Georgia"/>
          <w:color w:val="1A1A1A"/>
          <w:sz w:val="30"/>
          <w:szCs w:val="30"/>
          <w:shd w:val="clear" w:color="auto" w:fill="FFFFFF"/>
        </w:rPr>
        <w:t> in the church’s </w:t>
      </w:r>
      <w:hyperlink r:id="rId16" w:history="1">
        <w:r>
          <w:rPr>
            <w:rStyle w:val="Hyperlink"/>
            <w:rFonts w:ascii="Georgia" w:hAnsi="Georgia"/>
            <w:color w:val="14599D"/>
            <w:sz w:val="30"/>
            <w:szCs w:val="30"/>
            <w:shd w:val="clear" w:color="auto" w:fill="FFFFFF"/>
          </w:rPr>
          <w:t>liturgy</w:t>
        </w:r>
      </w:hyperlink>
      <w:r>
        <w:rPr>
          <w:rFonts w:ascii="Georgia" w:hAnsi="Georgia"/>
          <w:color w:val="1A1A1A"/>
          <w:sz w:val="30"/>
          <w:szCs w:val="30"/>
          <w:shd w:val="clear" w:color="auto" w:fill="FFFFFF"/>
        </w:rPr>
        <w:t>. His doctrinal system and the explanations and developments made by his followers are known as </w:t>
      </w:r>
      <w:hyperlink r:id="rId17" w:history="1">
        <w:r>
          <w:rPr>
            <w:rStyle w:val="Hyperlink"/>
            <w:rFonts w:ascii="Georgia" w:hAnsi="Georgia"/>
            <w:color w:val="14599D"/>
            <w:sz w:val="30"/>
            <w:szCs w:val="30"/>
            <w:shd w:val="clear" w:color="auto" w:fill="FFFFFF"/>
          </w:rPr>
          <w:t>Thomism</w:t>
        </w:r>
      </w:hyperlink>
      <w:r>
        <w:rPr>
          <w:rFonts w:ascii="Georgia" w:hAnsi="Georgia"/>
          <w:color w:val="1A1A1A"/>
          <w:sz w:val="30"/>
          <w:szCs w:val="30"/>
          <w:shd w:val="clear" w:color="auto" w:fill="FFFFFF"/>
        </w:rPr>
        <w:t>. Although many modern </w:t>
      </w:r>
      <w:hyperlink r:id="rId18" w:history="1">
        <w:r>
          <w:rPr>
            <w:rStyle w:val="Hyperlink"/>
            <w:rFonts w:ascii="Georgia" w:hAnsi="Georgia"/>
            <w:color w:val="14599D"/>
            <w:sz w:val="30"/>
            <w:szCs w:val="30"/>
            <w:shd w:val="clear" w:color="auto" w:fill="FFFFFF"/>
          </w:rPr>
          <w:t>Roman Catholic</w:t>
        </w:r>
      </w:hyperlink>
      <w:r>
        <w:rPr>
          <w:rFonts w:ascii="Georgia" w:hAnsi="Georgia"/>
          <w:color w:val="1A1A1A"/>
          <w:sz w:val="30"/>
          <w:szCs w:val="30"/>
          <w:shd w:val="clear" w:color="auto" w:fill="FFFFFF"/>
        </w:rPr>
        <w:t> theologians do not find St. Thomas altogether </w:t>
      </w:r>
      <w:hyperlink r:id="rId19" w:history="1">
        <w:r>
          <w:rPr>
            <w:rStyle w:val="Hyperlink"/>
            <w:rFonts w:ascii="Georgia" w:hAnsi="Georgia"/>
            <w:color w:val="000000"/>
            <w:sz w:val="30"/>
            <w:szCs w:val="30"/>
            <w:shd w:val="clear" w:color="auto" w:fill="FFFFFF"/>
          </w:rPr>
          <w:t>congenial</w:t>
        </w:r>
      </w:hyperlink>
      <w:r>
        <w:rPr>
          <w:rFonts w:ascii="Georgia" w:hAnsi="Georgia"/>
          <w:color w:val="1A1A1A"/>
          <w:sz w:val="30"/>
          <w:szCs w:val="30"/>
          <w:shd w:val="clear" w:color="auto" w:fill="FFFFFF"/>
        </w:rPr>
        <w:t>, he is nevertheless recognized by the </w:t>
      </w:r>
      <w:hyperlink r:id="rId20" w:history="1">
        <w:r>
          <w:rPr>
            <w:rStyle w:val="Hyperlink"/>
            <w:rFonts w:ascii="Georgia" w:hAnsi="Georgia"/>
            <w:color w:val="14599D"/>
            <w:sz w:val="30"/>
            <w:szCs w:val="30"/>
            <w:shd w:val="clear" w:color="auto" w:fill="FFFFFF"/>
          </w:rPr>
          <w:t>Roman Catholic Church</w:t>
        </w:r>
      </w:hyperlink>
      <w:r>
        <w:rPr>
          <w:rFonts w:ascii="Georgia" w:hAnsi="Georgia"/>
          <w:color w:val="1A1A1A"/>
          <w:sz w:val="30"/>
          <w:szCs w:val="30"/>
          <w:shd w:val="clear" w:color="auto" w:fill="FFFFFF"/>
        </w:rPr>
        <w:t> as its foremost Western philosopher and theologian.</w:t>
      </w:r>
    </w:p>
    <w:p w:rsidR="002C3977" w:rsidRDefault="002C3977" w:rsidP="002C3977">
      <w:pPr>
        <w:pStyle w:val="Heading2"/>
        <w:spacing w:before="0" w:after="450"/>
        <w:textAlignment w:val="baseline"/>
        <w:rPr>
          <w:sz w:val="42"/>
          <w:szCs w:val="42"/>
        </w:rPr>
      </w:pPr>
      <w:r>
        <w:rPr>
          <w:sz w:val="42"/>
          <w:szCs w:val="42"/>
        </w:rPr>
        <w:t>Early Years</w:t>
      </w:r>
    </w:p>
    <w:p w:rsidR="002C3977" w:rsidRDefault="002C3977" w:rsidP="002C3977">
      <w:pPr>
        <w:pStyle w:val="NormalWeb"/>
        <w:spacing w:before="0" w:beforeAutospacing="0" w:after="0" w:afterAutospacing="0"/>
        <w:textAlignment w:val="baseline"/>
        <w:rPr>
          <w:rFonts w:ascii="Georgia" w:hAnsi="Georgia"/>
          <w:sz w:val="30"/>
          <w:szCs w:val="30"/>
        </w:rPr>
      </w:pPr>
      <w:r>
        <w:rPr>
          <w:rFonts w:ascii="Georgia" w:hAnsi="Georgia"/>
          <w:sz w:val="30"/>
          <w:szCs w:val="30"/>
        </w:rPr>
        <w:t>Thomas was born to parents who were in possession of a modest </w:t>
      </w:r>
      <w:hyperlink r:id="rId21" w:history="1">
        <w:r>
          <w:rPr>
            <w:rStyle w:val="Hyperlink"/>
            <w:rFonts w:ascii="Georgia" w:hAnsi="Georgia"/>
            <w:color w:val="14599D"/>
            <w:sz w:val="30"/>
            <w:szCs w:val="30"/>
            <w:u w:val="none"/>
          </w:rPr>
          <w:t>feudal domain</w:t>
        </w:r>
      </w:hyperlink>
      <w:r>
        <w:rPr>
          <w:rFonts w:ascii="Georgia" w:hAnsi="Georgia"/>
          <w:sz w:val="30"/>
          <w:szCs w:val="30"/>
        </w:rPr>
        <w:t> on a boundary constantly disputed by the emperor and the </w:t>
      </w:r>
      <w:hyperlink r:id="rId22" w:history="1">
        <w:r>
          <w:rPr>
            <w:rStyle w:val="Hyperlink"/>
            <w:rFonts w:ascii="Georgia" w:hAnsi="Georgia"/>
            <w:color w:val="14599D"/>
            <w:sz w:val="30"/>
            <w:szCs w:val="30"/>
            <w:u w:val="none"/>
          </w:rPr>
          <w:t>pope</w:t>
        </w:r>
      </w:hyperlink>
      <w:r>
        <w:rPr>
          <w:rFonts w:ascii="Georgia" w:hAnsi="Georgia"/>
          <w:sz w:val="30"/>
          <w:szCs w:val="30"/>
        </w:rPr>
        <w:t>. His father was of </w:t>
      </w:r>
      <w:hyperlink r:id="rId23" w:history="1">
        <w:r>
          <w:rPr>
            <w:rStyle w:val="Hyperlink"/>
            <w:rFonts w:ascii="Georgia" w:hAnsi="Georgia"/>
            <w:color w:val="14599D"/>
            <w:sz w:val="30"/>
            <w:szCs w:val="30"/>
            <w:u w:val="none"/>
          </w:rPr>
          <w:t>Lombard</w:t>
        </w:r>
      </w:hyperlink>
      <w:r>
        <w:rPr>
          <w:rFonts w:ascii="Georgia" w:hAnsi="Georgia"/>
          <w:sz w:val="30"/>
          <w:szCs w:val="30"/>
        </w:rPr>
        <w:t> origin; his mother was of the later invading </w:t>
      </w:r>
      <w:hyperlink r:id="rId24" w:history="1">
        <w:r>
          <w:rPr>
            <w:rStyle w:val="Hyperlink"/>
            <w:rFonts w:ascii="Georgia" w:hAnsi="Georgia"/>
            <w:color w:val="14599D"/>
            <w:sz w:val="30"/>
            <w:szCs w:val="30"/>
            <w:u w:val="none"/>
          </w:rPr>
          <w:t>Norman</w:t>
        </w:r>
      </w:hyperlink>
      <w:r>
        <w:rPr>
          <w:rFonts w:ascii="Georgia" w:hAnsi="Georgia"/>
          <w:sz w:val="30"/>
          <w:szCs w:val="30"/>
        </w:rPr>
        <w:t> heritage. His people were distinguished in the service of Emperor </w:t>
      </w:r>
      <w:hyperlink r:id="rId25" w:history="1">
        <w:r>
          <w:rPr>
            <w:rStyle w:val="Hyperlink"/>
            <w:rFonts w:ascii="Georgia" w:hAnsi="Georgia"/>
            <w:color w:val="14599D"/>
            <w:sz w:val="30"/>
            <w:szCs w:val="30"/>
            <w:u w:val="none"/>
          </w:rPr>
          <w:t>Frederick II</w:t>
        </w:r>
      </w:hyperlink>
      <w:r>
        <w:rPr>
          <w:rFonts w:ascii="Georgia" w:hAnsi="Georgia"/>
          <w:sz w:val="30"/>
          <w:szCs w:val="30"/>
        </w:rPr>
        <w:t> during the civil strife in southern </w:t>
      </w:r>
      <w:hyperlink r:id="rId26" w:history="1">
        <w:r>
          <w:rPr>
            <w:rStyle w:val="Hyperlink"/>
            <w:rFonts w:ascii="Georgia" w:hAnsi="Georgia"/>
            <w:color w:val="14599D"/>
            <w:sz w:val="30"/>
            <w:szCs w:val="30"/>
            <w:u w:val="none"/>
          </w:rPr>
          <w:t>Italy</w:t>
        </w:r>
      </w:hyperlink>
      <w:r>
        <w:rPr>
          <w:rFonts w:ascii="Georgia" w:hAnsi="Georgia"/>
          <w:sz w:val="30"/>
          <w:szCs w:val="30"/>
        </w:rPr>
        <w:t> between the papal and imperial forces. Thomas was placed in the </w:t>
      </w:r>
      <w:hyperlink r:id="rId27" w:history="1">
        <w:r>
          <w:rPr>
            <w:rStyle w:val="Hyperlink"/>
            <w:rFonts w:ascii="Georgia" w:hAnsi="Georgia"/>
            <w:color w:val="14599D"/>
            <w:sz w:val="30"/>
            <w:szCs w:val="30"/>
            <w:u w:val="none"/>
          </w:rPr>
          <w:t>monastery</w:t>
        </w:r>
      </w:hyperlink>
      <w:r>
        <w:rPr>
          <w:rFonts w:ascii="Georgia" w:hAnsi="Georgia"/>
          <w:sz w:val="30"/>
          <w:szCs w:val="30"/>
        </w:rPr>
        <w:t xml:space="preserve"> of Monte </w:t>
      </w:r>
      <w:proofErr w:type="spellStart"/>
      <w:r>
        <w:rPr>
          <w:rFonts w:ascii="Georgia" w:hAnsi="Georgia"/>
          <w:sz w:val="30"/>
          <w:szCs w:val="30"/>
        </w:rPr>
        <w:t>Cassino</w:t>
      </w:r>
      <w:proofErr w:type="spellEnd"/>
      <w:r>
        <w:rPr>
          <w:rFonts w:ascii="Georgia" w:hAnsi="Georgia"/>
          <w:sz w:val="30"/>
          <w:szCs w:val="30"/>
        </w:rPr>
        <w:t xml:space="preserve"> near his home as an oblate (i.e., offered as a prospective monk) when he was still a young boy; his family doubtless hoped that he would someday become </w:t>
      </w:r>
      <w:hyperlink r:id="rId28" w:history="1">
        <w:r>
          <w:rPr>
            <w:rStyle w:val="Hyperlink"/>
            <w:rFonts w:ascii="Georgia" w:hAnsi="Georgia"/>
            <w:color w:val="14599D"/>
            <w:sz w:val="30"/>
            <w:szCs w:val="30"/>
            <w:u w:val="none"/>
          </w:rPr>
          <w:t>abbot</w:t>
        </w:r>
      </w:hyperlink>
      <w:r>
        <w:rPr>
          <w:rFonts w:ascii="Georgia" w:hAnsi="Georgia"/>
          <w:sz w:val="30"/>
          <w:szCs w:val="30"/>
        </w:rPr>
        <w:t xml:space="preserve"> to their advantage. In 1239, after nine years in this </w:t>
      </w:r>
      <w:r>
        <w:rPr>
          <w:rFonts w:ascii="Georgia" w:hAnsi="Georgia"/>
          <w:sz w:val="30"/>
          <w:szCs w:val="30"/>
        </w:rPr>
        <w:lastRenderedPageBreak/>
        <w:t>sanctuary of spiritual and cultural life, young Thomas was forced to return to his family when the emperor expelled the </w:t>
      </w:r>
      <w:hyperlink r:id="rId29" w:history="1">
        <w:r>
          <w:rPr>
            <w:rStyle w:val="Hyperlink"/>
            <w:rFonts w:ascii="Georgia" w:hAnsi="Georgia"/>
            <w:color w:val="14599D"/>
            <w:sz w:val="30"/>
            <w:szCs w:val="30"/>
            <w:u w:val="none"/>
          </w:rPr>
          <w:t>monks</w:t>
        </w:r>
      </w:hyperlink>
      <w:r>
        <w:rPr>
          <w:rFonts w:ascii="Georgia" w:hAnsi="Georgia"/>
          <w:sz w:val="30"/>
          <w:szCs w:val="30"/>
        </w:rPr>
        <w:t> because they were too obedient to the pope. He was then sent to the </w:t>
      </w:r>
      <w:hyperlink r:id="rId30" w:history="1">
        <w:r>
          <w:rPr>
            <w:rStyle w:val="Hyperlink"/>
            <w:rFonts w:ascii="Georgia" w:hAnsi="Georgia"/>
            <w:color w:val="14599D"/>
            <w:sz w:val="30"/>
            <w:szCs w:val="30"/>
            <w:u w:val="none"/>
          </w:rPr>
          <w:t>University of Naples</w:t>
        </w:r>
      </w:hyperlink>
      <w:r>
        <w:rPr>
          <w:rFonts w:ascii="Georgia" w:hAnsi="Georgia"/>
          <w:sz w:val="30"/>
          <w:szCs w:val="30"/>
        </w:rPr>
        <w:t>, recently founded by the emperor, where he first encountered the scientific and philosophical works that were being translated from </w:t>
      </w:r>
      <w:hyperlink r:id="rId31" w:history="1">
        <w:r>
          <w:rPr>
            <w:rStyle w:val="Hyperlink"/>
            <w:rFonts w:ascii="Georgia" w:hAnsi="Georgia"/>
            <w:color w:val="14599D"/>
            <w:sz w:val="30"/>
            <w:szCs w:val="30"/>
            <w:u w:val="none"/>
          </w:rPr>
          <w:t>Greek</w:t>
        </w:r>
      </w:hyperlink>
      <w:r>
        <w:rPr>
          <w:rFonts w:ascii="Georgia" w:hAnsi="Georgia"/>
          <w:sz w:val="30"/>
          <w:szCs w:val="30"/>
        </w:rPr>
        <w:t> and </w:t>
      </w:r>
      <w:hyperlink r:id="rId32" w:history="1">
        <w:r>
          <w:rPr>
            <w:rStyle w:val="Hyperlink"/>
            <w:rFonts w:ascii="Georgia" w:hAnsi="Georgia"/>
            <w:color w:val="14599D"/>
            <w:sz w:val="30"/>
            <w:szCs w:val="30"/>
            <w:u w:val="none"/>
          </w:rPr>
          <w:t>Arabic</w:t>
        </w:r>
      </w:hyperlink>
      <w:r>
        <w:rPr>
          <w:rFonts w:ascii="Georgia" w:hAnsi="Georgia"/>
          <w:sz w:val="30"/>
          <w:szCs w:val="30"/>
        </w:rPr>
        <w:t>. In this setting Thomas decided to join the Friars Preachers, or </w:t>
      </w:r>
      <w:hyperlink r:id="rId33" w:history="1">
        <w:r>
          <w:rPr>
            <w:rStyle w:val="Hyperlink"/>
            <w:rFonts w:ascii="Georgia" w:hAnsi="Georgia"/>
            <w:color w:val="14599D"/>
            <w:sz w:val="30"/>
            <w:szCs w:val="30"/>
            <w:u w:val="none"/>
          </w:rPr>
          <w:t>Dominicans</w:t>
        </w:r>
      </w:hyperlink>
      <w:r>
        <w:rPr>
          <w:rFonts w:ascii="Georgia" w:hAnsi="Georgia"/>
          <w:sz w:val="30"/>
          <w:szCs w:val="30"/>
        </w:rPr>
        <w:t>, a new religious order founded 30 years earlier, which departed from the traditional paternalistic form of government for monks to the more democratic form of the mendicant </w:t>
      </w:r>
      <w:hyperlink r:id="rId34" w:history="1">
        <w:r>
          <w:rPr>
            <w:rStyle w:val="Hyperlink"/>
            <w:rFonts w:ascii="Georgia" w:hAnsi="Georgia"/>
            <w:color w:val="14599D"/>
            <w:sz w:val="30"/>
            <w:szCs w:val="30"/>
            <w:u w:val="none"/>
          </w:rPr>
          <w:t>friars</w:t>
        </w:r>
      </w:hyperlink>
      <w:r>
        <w:rPr>
          <w:rFonts w:ascii="Georgia" w:hAnsi="Georgia"/>
          <w:sz w:val="30"/>
          <w:szCs w:val="30"/>
        </w:rPr>
        <w:t> (i.e., religious orders whose corporate as well as personal poverty made it necessary for them to beg alms) and from the monastic life of </w:t>
      </w:r>
      <w:hyperlink r:id="rId35" w:history="1">
        <w:r>
          <w:rPr>
            <w:rStyle w:val="Hyperlink"/>
            <w:rFonts w:ascii="Georgia" w:hAnsi="Georgia"/>
            <w:color w:val="14599D"/>
            <w:sz w:val="30"/>
            <w:szCs w:val="30"/>
            <w:u w:val="none"/>
          </w:rPr>
          <w:t>prayer</w:t>
        </w:r>
      </w:hyperlink>
      <w:r>
        <w:rPr>
          <w:rFonts w:ascii="Georgia" w:hAnsi="Georgia"/>
          <w:sz w:val="30"/>
          <w:szCs w:val="30"/>
        </w:rPr>
        <w:t xml:space="preserve"> and manual </w:t>
      </w:r>
      <w:proofErr w:type="spellStart"/>
      <w:r>
        <w:rPr>
          <w:rFonts w:ascii="Georgia" w:hAnsi="Georgia"/>
          <w:sz w:val="30"/>
          <w:szCs w:val="30"/>
        </w:rPr>
        <w:t>labour</w:t>
      </w:r>
      <w:proofErr w:type="spellEnd"/>
      <w:r>
        <w:rPr>
          <w:rFonts w:ascii="Georgia" w:hAnsi="Georgia"/>
          <w:sz w:val="30"/>
          <w:szCs w:val="30"/>
        </w:rPr>
        <w:t xml:space="preserve"> to a more active life of preaching and teaching. By this move he took a liberating step beyond the feudal world into which he was born and the monastic spirituality in which he was reared. A dramatic episode marked the full significance of his decision. His parents had him abducted on the road to Paris, where his shrewd superiors had immediately assigned him so that he would be out of the reach of his family but also so that he could pursue his studies in the most prestigious and turbulent university of the time.</w:t>
      </w:r>
    </w:p>
    <w:p w:rsidR="002C3977" w:rsidRDefault="002C3977" w:rsidP="002C3977">
      <w:pPr>
        <w:pStyle w:val="Heading2"/>
        <w:spacing w:before="0" w:after="450"/>
        <w:textAlignment w:val="baseline"/>
        <w:rPr>
          <w:rFonts w:ascii="Times New Roman" w:hAnsi="Times New Roman"/>
          <w:sz w:val="42"/>
          <w:szCs w:val="42"/>
        </w:rPr>
      </w:pPr>
      <w:r>
        <w:rPr>
          <w:sz w:val="42"/>
          <w:szCs w:val="42"/>
        </w:rPr>
        <w:t xml:space="preserve">Studies </w:t>
      </w:r>
      <w:proofErr w:type="gramStart"/>
      <w:r>
        <w:rPr>
          <w:sz w:val="42"/>
          <w:szCs w:val="42"/>
        </w:rPr>
        <w:t>In</w:t>
      </w:r>
      <w:proofErr w:type="gramEnd"/>
      <w:r>
        <w:rPr>
          <w:sz w:val="42"/>
          <w:szCs w:val="42"/>
        </w:rPr>
        <w:t xml:space="preserve"> Paris</w:t>
      </w:r>
    </w:p>
    <w:p w:rsidR="002C3977" w:rsidRDefault="002C3977" w:rsidP="002C3977">
      <w:pPr>
        <w:pStyle w:val="NormalWeb"/>
        <w:spacing w:before="0" w:beforeAutospacing="0" w:after="0" w:afterAutospacing="0"/>
        <w:textAlignment w:val="baseline"/>
        <w:rPr>
          <w:rFonts w:ascii="Georgia" w:hAnsi="Georgia"/>
          <w:sz w:val="30"/>
          <w:szCs w:val="30"/>
        </w:rPr>
      </w:pPr>
      <w:r>
        <w:rPr>
          <w:rFonts w:ascii="Georgia" w:hAnsi="Georgia"/>
          <w:sz w:val="30"/>
          <w:szCs w:val="30"/>
        </w:rPr>
        <w:t>Thomas held out stubbornly against his family despite a year of captivity. He was finally liberated and in the autumn of 1245 went to Paris to the convent of Saint-Jacques, the great university centre of the Dominicans; there he studied under </w:t>
      </w:r>
      <w:hyperlink r:id="rId36" w:history="1">
        <w:r>
          <w:rPr>
            <w:rStyle w:val="Hyperlink"/>
            <w:rFonts w:ascii="Georgia" w:hAnsi="Georgia"/>
            <w:color w:val="14599D"/>
            <w:sz w:val="30"/>
            <w:szCs w:val="30"/>
            <w:u w:val="none"/>
          </w:rPr>
          <w:t xml:space="preserve">St. </w:t>
        </w:r>
        <w:proofErr w:type="spellStart"/>
        <w:r>
          <w:rPr>
            <w:rStyle w:val="Hyperlink"/>
            <w:rFonts w:ascii="Georgia" w:hAnsi="Georgia"/>
            <w:color w:val="14599D"/>
            <w:sz w:val="30"/>
            <w:szCs w:val="30"/>
            <w:u w:val="none"/>
          </w:rPr>
          <w:t>Albertus</w:t>
        </w:r>
        <w:proofErr w:type="spellEnd"/>
        <w:r>
          <w:rPr>
            <w:rStyle w:val="Hyperlink"/>
            <w:rFonts w:ascii="Georgia" w:hAnsi="Georgia"/>
            <w:color w:val="14599D"/>
            <w:sz w:val="30"/>
            <w:szCs w:val="30"/>
            <w:u w:val="none"/>
          </w:rPr>
          <w:t xml:space="preserve"> Magnus</w:t>
        </w:r>
      </w:hyperlink>
      <w:r>
        <w:rPr>
          <w:rFonts w:ascii="Georgia" w:hAnsi="Georgia"/>
          <w:sz w:val="30"/>
          <w:szCs w:val="30"/>
        </w:rPr>
        <w:t>, a tremendous scholar with a wide range of </w:t>
      </w:r>
      <w:hyperlink r:id="rId37" w:history="1">
        <w:r>
          <w:rPr>
            <w:rStyle w:val="Hyperlink"/>
            <w:rFonts w:ascii="Georgia" w:hAnsi="Georgia"/>
            <w:color w:val="000000"/>
            <w:sz w:val="30"/>
            <w:szCs w:val="30"/>
          </w:rPr>
          <w:t>intellectual</w:t>
        </w:r>
      </w:hyperlink>
      <w:r>
        <w:rPr>
          <w:rFonts w:ascii="Georgia" w:hAnsi="Georgia"/>
          <w:sz w:val="30"/>
          <w:szCs w:val="30"/>
        </w:rPr>
        <w:t> interests.</w:t>
      </w:r>
    </w:p>
    <w:p w:rsidR="002C3977" w:rsidRDefault="002C3977">
      <w:pPr>
        <w:rPr>
          <w:rFonts w:ascii="Georgia" w:hAnsi="Georgia"/>
          <w:color w:val="1A1A1A"/>
          <w:sz w:val="30"/>
          <w:szCs w:val="30"/>
          <w:shd w:val="clear" w:color="auto" w:fill="FFFFFF"/>
        </w:rPr>
      </w:pPr>
      <w:r>
        <w:rPr>
          <w:rFonts w:ascii="Georgia" w:hAnsi="Georgia"/>
          <w:color w:val="1A1A1A"/>
          <w:sz w:val="30"/>
          <w:szCs w:val="30"/>
          <w:shd w:val="clear" w:color="auto" w:fill="FFFFFF"/>
        </w:rPr>
        <w:t>Escape from the feudal world, rapid commitment to the </w:t>
      </w:r>
      <w:hyperlink r:id="rId38" w:history="1">
        <w:r>
          <w:rPr>
            <w:rStyle w:val="Hyperlink"/>
            <w:rFonts w:ascii="Georgia" w:hAnsi="Georgia"/>
            <w:color w:val="14599D"/>
            <w:sz w:val="30"/>
            <w:szCs w:val="30"/>
            <w:shd w:val="clear" w:color="auto" w:fill="FFFFFF"/>
          </w:rPr>
          <w:t>University of Paris</w:t>
        </w:r>
      </w:hyperlink>
      <w:r>
        <w:rPr>
          <w:rFonts w:ascii="Georgia" w:hAnsi="Georgia"/>
          <w:color w:val="1A1A1A"/>
          <w:sz w:val="30"/>
          <w:szCs w:val="30"/>
          <w:shd w:val="clear" w:color="auto" w:fill="FFFFFF"/>
        </w:rPr>
        <w:t>, and religious vocation to one of the new mendicant orders all meant a great deal in a world in which </w:t>
      </w:r>
      <w:hyperlink r:id="rId39" w:history="1">
        <w:r>
          <w:rPr>
            <w:rStyle w:val="Hyperlink"/>
            <w:rFonts w:ascii="Georgia" w:hAnsi="Georgia"/>
            <w:color w:val="14599D"/>
            <w:sz w:val="30"/>
            <w:szCs w:val="30"/>
            <w:shd w:val="clear" w:color="auto" w:fill="FFFFFF"/>
          </w:rPr>
          <w:t>faith</w:t>
        </w:r>
      </w:hyperlink>
      <w:r>
        <w:rPr>
          <w:rFonts w:ascii="Georgia" w:hAnsi="Georgia"/>
          <w:color w:val="1A1A1A"/>
          <w:sz w:val="30"/>
          <w:szCs w:val="30"/>
          <w:shd w:val="clear" w:color="auto" w:fill="FFFFFF"/>
        </w:rPr>
        <w:t> in the traditional institutional and </w:t>
      </w:r>
      <w:hyperlink r:id="rId40" w:history="1">
        <w:r>
          <w:rPr>
            <w:rStyle w:val="Hyperlink"/>
            <w:rFonts w:ascii="Georgia" w:hAnsi="Georgia"/>
            <w:color w:val="000000"/>
            <w:sz w:val="30"/>
            <w:szCs w:val="30"/>
            <w:shd w:val="clear" w:color="auto" w:fill="FFFFFF"/>
          </w:rPr>
          <w:t>conceptual</w:t>
        </w:r>
      </w:hyperlink>
      <w:r>
        <w:rPr>
          <w:rFonts w:ascii="Georgia" w:hAnsi="Georgia"/>
          <w:color w:val="1A1A1A"/>
          <w:sz w:val="30"/>
          <w:szCs w:val="30"/>
          <w:shd w:val="clear" w:color="auto" w:fill="FFFFFF"/>
        </w:rPr>
        <w:t> structure was being attacked. The encounter between the </w:t>
      </w:r>
      <w:hyperlink r:id="rId41" w:history="1">
        <w:r>
          <w:rPr>
            <w:rStyle w:val="Hyperlink"/>
            <w:rFonts w:ascii="Georgia" w:hAnsi="Georgia"/>
            <w:color w:val="14599D"/>
            <w:sz w:val="30"/>
            <w:szCs w:val="30"/>
            <w:shd w:val="clear" w:color="auto" w:fill="FFFFFF"/>
          </w:rPr>
          <w:t>gospel</w:t>
        </w:r>
      </w:hyperlink>
      <w:r>
        <w:rPr>
          <w:rFonts w:ascii="Georgia" w:hAnsi="Georgia"/>
          <w:color w:val="1A1A1A"/>
          <w:sz w:val="30"/>
          <w:szCs w:val="30"/>
          <w:shd w:val="clear" w:color="auto" w:fill="FFFFFF"/>
        </w:rPr>
        <w:t> and the </w:t>
      </w:r>
      <w:hyperlink r:id="rId42" w:history="1">
        <w:r>
          <w:rPr>
            <w:rStyle w:val="Hyperlink"/>
            <w:rFonts w:ascii="Georgia" w:hAnsi="Georgia"/>
            <w:color w:val="000000"/>
            <w:sz w:val="30"/>
            <w:szCs w:val="30"/>
            <w:shd w:val="clear" w:color="auto" w:fill="FFFFFF"/>
          </w:rPr>
          <w:t>culture</w:t>
        </w:r>
      </w:hyperlink>
      <w:r>
        <w:rPr>
          <w:rFonts w:ascii="Georgia" w:hAnsi="Georgia"/>
          <w:color w:val="1A1A1A"/>
          <w:sz w:val="30"/>
          <w:szCs w:val="30"/>
          <w:shd w:val="clear" w:color="auto" w:fill="FFFFFF"/>
        </w:rPr>
        <w:t> of his time formed the nerve centre of Thomas’s position and directed its development. Normally, his work is presented as the </w:t>
      </w:r>
      <w:hyperlink r:id="rId43" w:history="1">
        <w:r>
          <w:rPr>
            <w:rStyle w:val="Hyperlink"/>
            <w:rFonts w:ascii="Georgia" w:hAnsi="Georgia"/>
            <w:color w:val="000000"/>
            <w:sz w:val="30"/>
            <w:szCs w:val="30"/>
            <w:shd w:val="clear" w:color="auto" w:fill="FFFFFF"/>
          </w:rPr>
          <w:t>integration</w:t>
        </w:r>
      </w:hyperlink>
      <w:r>
        <w:rPr>
          <w:rFonts w:ascii="Georgia" w:hAnsi="Georgia"/>
          <w:color w:val="1A1A1A"/>
          <w:sz w:val="30"/>
          <w:szCs w:val="30"/>
          <w:shd w:val="clear" w:color="auto" w:fill="FFFFFF"/>
        </w:rPr>
        <w:t> into </w:t>
      </w:r>
      <w:hyperlink r:id="rId44" w:history="1">
        <w:r>
          <w:rPr>
            <w:rStyle w:val="Hyperlink"/>
            <w:rFonts w:ascii="Georgia" w:hAnsi="Georgia"/>
            <w:color w:val="14599D"/>
            <w:sz w:val="30"/>
            <w:szCs w:val="30"/>
            <w:shd w:val="clear" w:color="auto" w:fill="FFFFFF"/>
          </w:rPr>
          <w:t>Christian</w:t>
        </w:r>
      </w:hyperlink>
      <w:r>
        <w:rPr>
          <w:rFonts w:ascii="Georgia" w:hAnsi="Georgia"/>
          <w:color w:val="1A1A1A"/>
          <w:sz w:val="30"/>
          <w:szCs w:val="30"/>
          <w:shd w:val="clear" w:color="auto" w:fill="FFFFFF"/>
        </w:rPr>
        <w:t xml:space="preserve"> thought of the recently discovered </w:t>
      </w:r>
      <w:r>
        <w:rPr>
          <w:rFonts w:ascii="Georgia" w:hAnsi="Georgia"/>
          <w:color w:val="1A1A1A"/>
          <w:sz w:val="30"/>
          <w:szCs w:val="30"/>
          <w:shd w:val="clear" w:color="auto" w:fill="FFFFFF"/>
        </w:rPr>
        <w:lastRenderedPageBreak/>
        <w:t>Aristotelian philosophy, in competition with the integration of </w:t>
      </w:r>
      <w:hyperlink r:id="rId45" w:history="1">
        <w:r>
          <w:rPr>
            <w:rStyle w:val="Hyperlink"/>
            <w:rFonts w:ascii="Georgia" w:hAnsi="Georgia"/>
            <w:color w:val="14599D"/>
            <w:sz w:val="30"/>
            <w:szCs w:val="30"/>
            <w:shd w:val="clear" w:color="auto" w:fill="FFFFFF"/>
          </w:rPr>
          <w:t>Platonic thought</w:t>
        </w:r>
      </w:hyperlink>
      <w:r>
        <w:rPr>
          <w:rFonts w:ascii="Georgia" w:hAnsi="Georgia"/>
          <w:color w:val="1A1A1A"/>
          <w:sz w:val="30"/>
          <w:szCs w:val="30"/>
          <w:shd w:val="clear" w:color="auto" w:fill="FFFFFF"/>
        </w:rPr>
        <w:t> </w:t>
      </w:r>
      <w:proofErr w:type="gramStart"/>
      <w:r>
        <w:rPr>
          <w:rFonts w:ascii="Georgia" w:hAnsi="Georgia"/>
          <w:color w:val="1A1A1A"/>
          <w:sz w:val="30"/>
          <w:szCs w:val="30"/>
          <w:shd w:val="clear" w:color="auto" w:fill="FFFFFF"/>
        </w:rPr>
        <w:t>effected</w:t>
      </w:r>
      <w:proofErr w:type="gramEnd"/>
      <w:r>
        <w:rPr>
          <w:rFonts w:ascii="Georgia" w:hAnsi="Georgia"/>
          <w:color w:val="1A1A1A"/>
          <w:sz w:val="30"/>
          <w:szCs w:val="30"/>
          <w:shd w:val="clear" w:color="auto" w:fill="FFFFFF"/>
        </w:rPr>
        <w:t xml:space="preserve"> by the Fathers of the Church during the first 12 centuries of the Christian Era. This view is essentially correct; more radically, however, it should also be asserted that Thomas’s work accomplished an evangelical awakening to the need for a cultural and spiritual renewal not only in the lives of individual men but also throughout the church. Thomas must be understood in his </w:t>
      </w:r>
      <w:hyperlink r:id="rId46" w:history="1">
        <w:r>
          <w:rPr>
            <w:rStyle w:val="Hyperlink"/>
            <w:rFonts w:ascii="Georgia" w:hAnsi="Georgia"/>
            <w:color w:val="000000"/>
            <w:sz w:val="30"/>
            <w:szCs w:val="30"/>
            <w:shd w:val="clear" w:color="auto" w:fill="FFFFFF"/>
          </w:rPr>
          <w:t>context</w:t>
        </w:r>
      </w:hyperlink>
      <w:r>
        <w:rPr>
          <w:rFonts w:ascii="Georgia" w:hAnsi="Georgia"/>
          <w:color w:val="1A1A1A"/>
          <w:sz w:val="30"/>
          <w:szCs w:val="30"/>
          <w:shd w:val="clear" w:color="auto" w:fill="FFFFFF"/>
        </w:rPr>
        <w:t> as a mendicant religious, influenced both by the evangelism of </w:t>
      </w:r>
      <w:hyperlink r:id="rId47" w:history="1">
        <w:r>
          <w:rPr>
            <w:rStyle w:val="Hyperlink"/>
            <w:rFonts w:ascii="Georgia" w:hAnsi="Georgia"/>
            <w:color w:val="14599D"/>
            <w:sz w:val="30"/>
            <w:szCs w:val="30"/>
            <w:shd w:val="clear" w:color="auto" w:fill="FFFFFF"/>
          </w:rPr>
          <w:t>St. Francis of Assisi</w:t>
        </w:r>
      </w:hyperlink>
      <w:r>
        <w:rPr>
          <w:rFonts w:ascii="Georgia" w:hAnsi="Georgia"/>
          <w:color w:val="1A1A1A"/>
          <w:sz w:val="30"/>
          <w:szCs w:val="30"/>
          <w:shd w:val="clear" w:color="auto" w:fill="FFFFFF"/>
        </w:rPr>
        <w:t>, founder of the </w:t>
      </w:r>
      <w:hyperlink r:id="rId48" w:history="1">
        <w:r>
          <w:rPr>
            <w:rStyle w:val="Hyperlink"/>
            <w:rFonts w:ascii="Georgia" w:hAnsi="Georgia"/>
            <w:color w:val="14599D"/>
            <w:sz w:val="30"/>
            <w:szCs w:val="30"/>
            <w:shd w:val="clear" w:color="auto" w:fill="FFFFFF"/>
          </w:rPr>
          <w:t>Franciscan order</w:t>
        </w:r>
      </w:hyperlink>
      <w:r>
        <w:rPr>
          <w:rFonts w:ascii="Georgia" w:hAnsi="Georgia"/>
          <w:color w:val="1A1A1A"/>
          <w:sz w:val="30"/>
          <w:szCs w:val="30"/>
          <w:shd w:val="clear" w:color="auto" w:fill="FFFFFF"/>
        </w:rPr>
        <w:t>, and by the devotion to scholarship of </w:t>
      </w:r>
      <w:hyperlink r:id="rId49" w:history="1">
        <w:r>
          <w:rPr>
            <w:rStyle w:val="Hyperlink"/>
            <w:rFonts w:ascii="Georgia" w:hAnsi="Georgia"/>
            <w:color w:val="14599D"/>
            <w:sz w:val="30"/>
            <w:szCs w:val="30"/>
            <w:shd w:val="clear" w:color="auto" w:fill="FFFFFF"/>
          </w:rPr>
          <w:t>St. Dominic</w:t>
        </w:r>
      </w:hyperlink>
      <w:r>
        <w:rPr>
          <w:rFonts w:ascii="Georgia" w:hAnsi="Georgia"/>
          <w:color w:val="1A1A1A"/>
          <w:sz w:val="30"/>
          <w:szCs w:val="30"/>
          <w:shd w:val="clear" w:color="auto" w:fill="FFFFFF"/>
        </w:rPr>
        <w:t>, founder of the </w:t>
      </w:r>
      <w:hyperlink r:id="rId50" w:history="1">
        <w:r>
          <w:rPr>
            <w:rStyle w:val="Hyperlink"/>
            <w:rFonts w:ascii="Georgia" w:hAnsi="Georgia"/>
            <w:color w:val="14599D"/>
            <w:sz w:val="30"/>
            <w:szCs w:val="30"/>
            <w:shd w:val="clear" w:color="auto" w:fill="FFFFFF"/>
          </w:rPr>
          <w:t>Dominican order</w:t>
        </w:r>
      </w:hyperlink>
      <w:r>
        <w:rPr>
          <w:rFonts w:ascii="Georgia" w:hAnsi="Georgia"/>
          <w:color w:val="1A1A1A"/>
          <w:sz w:val="30"/>
          <w:szCs w:val="30"/>
          <w:shd w:val="clear" w:color="auto" w:fill="FFFFFF"/>
        </w:rPr>
        <w:t>.</w:t>
      </w:r>
    </w:p>
    <w:p w:rsidR="003F59F0" w:rsidRDefault="003F59F0" w:rsidP="003F59F0">
      <w:pPr>
        <w:pStyle w:val="NormalWeb"/>
        <w:shd w:val="clear" w:color="auto" w:fill="FFFFFF"/>
        <w:spacing w:before="0" w:beforeAutospacing="0" w:after="0" w:afterAutospacing="0"/>
        <w:textAlignment w:val="baseline"/>
        <w:rPr>
          <w:rFonts w:ascii="Georgia" w:hAnsi="Georgia"/>
          <w:color w:val="1A1A1A"/>
          <w:sz w:val="30"/>
          <w:szCs w:val="30"/>
        </w:rPr>
      </w:pPr>
      <w:r>
        <w:rPr>
          <w:rFonts w:ascii="Georgia" w:hAnsi="Georgia"/>
          <w:color w:val="1A1A1A"/>
          <w:sz w:val="30"/>
          <w:szCs w:val="30"/>
        </w:rPr>
        <w:t>When Thomas Aquinas arrived at the University of Paris, the influx of Arabian-Aristotelian </w:t>
      </w:r>
      <w:hyperlink r:id="rId51" w:history="1">
        <w:r>
          <w:rPr>
            <w:rStyle w:val="Hyperlink"/>
            <w:rFonts w:ascii="Georgia" w:hAnsi="Georgia"/>
            <w:color w:val="14599D"/>
            <w:sz w:val="30"/>
            <w:szCs w:val="30"/>
          </w:rPr>
          <w:t>science</w:t>
        </w:r>
      </w:hyperlink>
      <w:r>
        <w:rPr>
          <w:rFonts w:ascii="Georgia" w:hAnsi="Georgia"/>
          <w:color w:val="1A1A1A"/>
          <w:sz w:val="30"/>
          <w:szCs w:val="30"/>
        </w:rPr>
        <w:t> was arousing a sharp reaction among believers, and several times the church authorities tried to block the </w:t>
      </w:r>
      <w:hyperlink r:id="rId52" w:history="1">
        <w:r>
          <w:rPr>
            <w:rStyle w:val="Hyperlink"/>
            <w:rFonts w:ascii="Georgia" w:hAnsi="Georgia"/>
            <w:color w:val="14599D"/>
            <w:sz w:val="30"/>
            <w:szCs w:val="30"/>
          </w:rPr>
          <w:t>naturalism</w:t>
        </w:r>
      </w:hyperlink>
      <w:r>
        <w:rPr>
          <w:rFonts w:ascii="Georgia" w:hAnsi="Georgia"/>
          <w:color w:val="1A1A1A"/>
          <w:sz w:val="30"/>
          <w:szCs w:val="30"/>
        </w:rPr>
        <w:t> and </w:t>
      </w:r>
      <w:hyperlink r:id="rId53" w:history="1">
        <w:r>
          <w:rPr>
            <w:rStyle w:val="Hyperlink"/>
            <w:rFonts w:ascii="Georgia" w:hAnsi="Georgia"/>
            <w:color w:val="14599D"/>
            <w:sz w:val="30"/>
            <w:szCs w:val="30"/>
          </w:rPr>
          <w:t>rationalism</w:t>
        </w:r>
      </w:hyperlink>
      <w:r>
        <w:rPr>
          <w:rFonts w:ascii="Georgia" w:hAnsi="Georgia"/>
          <w:color w:val="1A1A1A"/>
          <w:sz w:val="30"/>
          <w:szCs w:val="30"/>
        </w:rPr>
        <w:t xml:space="preserve"> that were emanating from this philosophy and, according to many ecclesiastics, seducing the younger generations. Thomas did not fear these new ideas, but, like his master </w:t>
      </w:r>
      <w:proofErr w:type="spellStart"/>
      <w:r>
        <w:rPr>
          <w:rFonts w:ascii="Georgia" w:hAnsi="Georgia"/>
          <w:color w:val="1A1A1A"/>
          <w:sz w:val="30"/>
          <w:szCs w:val="30"/>
        </w:rPr>
        <w:t>Albertus</w:t>
      </w:r>
      <w:proofErr w:type="spellEnd"/>
      <w:r>
        <w:rPr>
          <w:rFonts w:ascii="Georgia" w:hAnsi="Georgia"/>
          <w:color w:val="1A1A1A"/>
          <w:sz w:val="30"/>
          <w:szCs w:val="30"/>
        </w:rPr>
        <w:t xml:space="preserve"> Magnus (and </w:t>
      </w:r>
      <w:hyperlink r:id="rId54" w:history="1">
        <w:r>
          <w:rPr>
            <w:rStyle w:val="Hyperlink"/>
            <w:rFonts w:ascii="Georgia" w:hAnsi="Georgia"/>
            <w:color w:val="14599D"/>
            <w:sz w:val="30"/>
            <w:szCs w:val="30"/>
          </w:rPr>
          <w:t>Roger Bacon</w:t>
        </w:r>
      </w:hyperlink>
      <w:r>
        <w:rPr>
          <w:rFonts w:ascii="Georgia" w:hAnsi="Georgia"/>
          <w:color w:val="1A1A1A"/>
          <w:sz w:val="30"/>
          <w:szCs w:val="30"/>
        </w:rPr>
        <w:t>, also lecturing at Paris)</w:t>
      </w:r>
      <w:proofErr w:type="gramStart"/>
      <w:r>
        <w:rPr>
          <w:rFonts w:ascii="Georgia" w:hAnsi="Georgia"/>
          <w:color w:val="1A1A1A"/>
          <w:sz w:val="30"/>
          <w:szCs w:val="30"/>
        </w:rPr>
        <w:t>,</w:t>
      </w:r>
      <w:proofErr w:type="gramEnd"/>
      <w:r>
        <w:rPr>
          <w:rFonts w:ascii="Georgia" w:hAnsi="Georgia"/>
          <w:color w:val="1A1A1A"/>
          <w:sz w:val="30"/>
          <w:szCs w:val="30"/>
        </w:rPr>
        <w:t xml:space="preserve"> he studied the works of </w:t>
      </w:r>
      <w:hyperlink r:id="rId55" w:history="1">
        <w:r>
          <w:rPr>
            <w:rStyle w:val="Hyperlink"/>
            <w:rFonts w:ascii="Georgia" w:hAnsi="Georgia"/>
            <w:color w:val="14599D"/>
            <w:sz w:val="30"/>
            <w:szCs w:val="30"/>
          </w:rPr>
          <w:t>Aristotle</w:t>
        </w:r>
      </w:hyperlink>
      <w:r>
        <w:rPr>
          <w:rFonts w:ascii="Georgia" w:hAnsi="Georgia"/>
          <w:color w:val="1A1A1A"/>
          <w:sz w:val="30"/>
          <w:szCs w:val="30"/>
        </w:rPr>
        <w:t> and eventually lectured publicly on them.</w:t>
      </w:r>
    </w:p>
    <w:p w:rsidR="003F59F0" w:rsidRDefault="003F59F0" w:rsidP="003F59F0">
      <w:pPr>
        <w:pStyle w:val="NormalWeb"/>
        <w:shd w:val="clear" w:color="auto" w:fill="FFFFFF"/>
        <w:spacing w:before="0" w:beforeAutospacing="0" w:after="0" w:afterAutospacing="0"/>
        <w:textAlignment w:val="baseline"/>
        <w:rPr>
          <w:rFonts w:ascii="Georgia" w:hAnsi="Georgia"/>
          <w:color w:val="1A1A1A"/>
          <w:sz w:val="30"/>
          <w:szCs w:val="30"/>
        </w:rPr>
      </w:pPr>
      <w:r>
        <w:rPr>
          <w:rFonts w:ascii="Georgia" w:hAnsi="Georgia"/>
          <w:color w:val="1A1A1A"/>
          <w:sz w:val="30"/>
          <w:szCs w:val="30"/>
        </w:rPr>
        <w:t>For the first time in history, Christian believers and theologians were confronted with the rigorous demands of scientific rationalism. At the same time, technical progress was requiring men to move from the </w:t>
      </w:r>
      <w:hyperlink r:id="rId56" w:history="1">
        <w:r>
          <w:rPr>
            <w:rStyle w:val="Hyperlink"/>
            <w:rFonts w:ascii="Georgia" w:hAnsi="Georgia"/>
            <w:color w:val="000000"/>
            <w:sz w:val="30"/>
            <w:szCs w:val="30"/>
          </w:rPr>
          <w:t>rudimentary</w:t>
        </w:r>
      </w:hyperlink>
      <w:r>
        <w:rPr>
          <w:rFonts w:ascii="Georgia" w:hAnsi="Georgia"/>
          <w:color w:val="1A1A1A"/>
          <w:sz w:val="30"/>
          <w:szCs w:val="30"/>
        </w:rPr>
        <w:t> economy of an agrarian society to an </w:t>
      </w:r>
      <w:hyperlink r:id="rId57" w:history="1">
        <w:r>
          <w:rPr>
            <w:rStyle w:val="Hyperlink"/>
            <w:rFonts w:ascii="Georgia" w:hAnsi="Georgia"/>
            <w:color w:val="14599D"/>
            <w:sz w:val="30"/>
            <w:szCs w:val="30"/>
          </w:rPr>
          <w:t>urban society</w:t>
        </w:r>
      </w:hyperlink>
      <w:r>
        <w:rPr>
          <w:rFonts w:ascii="Georgia" w:hAnsi="Georgia"/>
          <w:color w:val="1A1A1A"/>
          <w:sz w:val="30"/>
          <w:szCs w:val="30"/>
        </w:rPr>
        <w:t> with production organized in trade guilds, with a market economy, and with a profound feeling of </w:t>
      </w:r>
      <w:hyperlink r:id="rId58" w:history="1">
        <w:r>
          <w:rPr>
            <w:rStyle w:val="Hyperlink"/>
            <w:rFonts w:ascii="Georgia" w:hAnsi="Georgia"/>
            <w:color w:val="000000"/>
            <w:sz w:val="30"/>
            <w:szCs w:val="30"/>
          </w:rPr>
          <w:t>community</w:t>
        </w:r>
      </w:hyperlink>
      <w:r>
        <w:rPr>
          <w:rFonts w:ascii="Georgia" w:hAnsi="Georgia"/>
          <w:color w:val="1A1A1A"/>
          <w:sz w:val="30"/>
          <w:szCs w:val="30"/>
        </w:rPr>
        <w:t>. New generations of men and women, including clerics, were reacting against the traditional notion of </w:t>
      </w:r>
      <w:hyperlink r:id="rId59" w:history="1">
        <w:r>
          <w:rPr>
            <w:rStyle w:val="Hyperlink"/>
            <w:rFonts w:ascii="Georgia" w:hAnsi="Georgia"/>
            <w:color w:val="000000"/>
            <w:sz w:val="30"/>
            <w:szCs w:val="30"/>
          </w:rPr>
          <w:t>contempt</w:t>
        </w:r>
      </w:hyperlink>
      <w:r>
        <w:rPr>
          <w:rFonts w:ascii="Georgia" w:hAnsi="Georgia"/>
          <w:color w:val="1A1A1A"/>
          <w:sz w:val="30"/>
          <w:szCs w:val="30"/>
        </w:rPr>
        <w:t> for the world and were striving for mastery over the forces of nature through the use of their </w:t>
      </w:r>
      <w:hyperlink r:id="rId60" w:history="1">
        <w:r>
          <w:rPr>
            <w:rStyle w:val="Hyperlink"/>
            <w:rFonts w:ascii="Georgia" w:hAnsi="Georgia"/>
            <w:color w:val="14599D"/>
            <w:sz w:val="30"/>
            <w:szCs w:val="30"/>
          </w:rPr>
          <w:t>reason</w:t>
        </w:r>
      </w:hyperlink>
      <w:r>
        <w:rPr>
          <w:rFonts w:ascii="Georgia" w:hAnsi="Georgia"/>
          <w:color w:val="1A1A1A"/>
          <w:sz w:val="30"/>
          <w:szCs w:val="30"/>
        </w:rPr>
        <w:t>. The structure of Aristotle’s philosophy emphasized the primacy of the intelligence. </w:t>
      </w:r>
      <w:hyperlink r:id="rId61" w:history="1">
        <w:r>
          <w:rPr>
            <w:rStyle w:val="Hyperlink"/>
            <w:rFonts w:ascii="Georgia" w:hAnsi="Georgia"/>
            <w:color w:val="14599D"/>
            <w:sz w:val="30"/>
            <w:szCs w:val="30"/>
          </w:rPr>
          <w:t>Technology</w:t>
        </w:r>
      </w:hyperlink>
      <w:r>
        <w:rPr>
          <w:rFonts w:ascii="Georgia" w:hAnsi="Georgia"/>
          <w:color w:val="1A1A1A"/>
          <w:sz w:val="30"/>
          <w:szCs w:val="30"/>
        </w:rPr>
        <w:t> itself became a means of access to truth; mechanical arts were powers for humanizing the cosmos. Thus, the dispute over the reality of universals—i.e., the question about the relation between general words such as “red” and particulars such as “this red object”—which had dominated early </w:t>
      </w:r>
      <w:hyperlink r:id="rId62" w:history="1">
        <w:r>
          <w:rPr>
            <w:rStyle w:val="Hyperlink"/>
            <w:rFonts w:ascii="Georgia" w:hAnsi="Georgia"/>
            <w:color w:val="14599D"/>
            <w:sz w:val="30"/>
            <w:szCs w:val="30"/>
          </w:rPr>
          <w:t>Scholastic philosophy</w:t>
        </w:r>
      </w:hyperlink>
      <w:r>
        <w:rPr>
          <w:rFonts w:ascii="Georgia" w:hAnsi="Georgia"/>
          <w:color w:val="1A1A1A"/>
          <w:sz w:val="30"/>
          <w:szCs w:val="30"/>
        </w:rPr>
        <w:t xml:space="preserve">, </w:t>
      </w:r>
      <w:r>
        <w:rPr>
          <w:rFonts w:ascii="Georgia" w:hAnsi="Georgia"/>
          <w:color w:val="1A1A1A"/>
          <w:sz w:val="30"/>
          <w:szCs w:val="30"/>
        </w:rPr>
        <w:lastRenderedPageBreak/>
        <w:t>was left behind, and a </w:t>
      </w:r>
      <w:hyperlink r:id="rId63" w:history="1">
        <w:r>
          <w:rPr>
            <w:rStyle w:val="Hyperlink"/>
            <w:rFonts w:ascii="Georgia" w:hAnsi="Georgia"/>
            <w:color w:val="000000"/>
            <w:sz w:val="30"/>
            <w:szCs w:val="30"/>
          </w:rPr>
          <w:t>coherent</w:t>
        </w:r>
      </w:hyperlink>
      <w:r>
        <w:rPr>
          <w:rFonts w:ascii="Georgia" w:hAnsi="Georgia"/>
          <w:color w:val="1A1A1A"/>
          <w:sz w:val="30"/>
          <w:szCs w:val="30"/>
        </w:rPr>
        <w:t> </w:t>
      </w:r>
      <w:hyperlink r:id="rId64" w:history="1">
        <w:r>
          <w:rPr>
            <w:rStyle w:val="Hyperlink"/>
            <w:rFonts w:ascii="Georgia" w:hAnsi="Georgia"/>
            <w:color w:val="000000"/>
            <w:sz w:val="30"/>
            <w:szCs w:val="30"/>
          </w:rPr>
          <w:t>metaphysics</w:t>
        </w:r>
      </w:hyperlink>
      <w:r>
        <w:rPr>
          <w:rFonts w:ascii="Georgia" w:hAnsi="Georgia"/>
          <w:color w:val="1A1A1A"/>
          <w:sz w:val="30"/>
          <w:szCs w:val="30"/>
        </w:rPr>
        <w:t> of knowledge and of the world was being developed.</w:t>
      </w:r>
    </w:p>
    <w:p w:rsidR="003F59F0" w:rsidRDefault="003F59F0" w:rsidP="003F59F0">
      <w:pPr>
        <w:pStyle w:val="NormalWeb"/>
        <w:shd w:val="clear" w:color="auto" w:fill="FFFFFF"/>
        <w:spacing w:before="0" w:beforeAutospacing="0" w:after="0" w:afterAutospacing="0"/>
        <w:textAlignment w:val="baseline"/>
        <w:rPr>
          <w:rFonts w:ascii="Georgia" w:hAnsi="Georgia"/>
          <w:color w:val="1A1A1A"/>
          <w:sz w:val="30"/>
          <w:szCs w:val="30"/>
        </w:rPr>
      </w:pPr>
      <w:r>
        <w:rPr>
          <w:rFonts w:ascii="Georgia" w:hAnsi="Georgia"/>
          <w:color w:val="1A1A1A"/>
          <w:sz w:val="30"/>
          <w:szCs w:val="30"/>
        </w:rPr>
        <w:t xml:space="preserve">During the summer of 1248, Aquinas left Paris with </w:t>
      </w:r>
      <w:proofErr w:type="spellStart"/>
      <w:r>
        <w:rPr>
          <w:rFonts w:ascii="Georgia" w:hAnsi="Georgia"/>
          <w:color w:val="1A1A1A"/>
          <w:sz w:val="30"/>
          <w:szCs w:val="30"/>
        </w:rPr>
        <w:t>Albertus</w:t>
      </w:r>
      <w:proofErr w:type="spellEnd"/>
      <w:r>
        <w:rPr>
          <w:rFonts w:ascii="Georgia" w:hAnsi="Georgia"/>
          <w:color w:val="1A1A1A"/>
          <w:sz w:val="30"/>
          <w:szCs w:val="30"/>
        </w:rPr>
        <w:t>, who was to assume direction of the new faculty established by the Dominicans at the convent in </w:t>
      </w:r>
      <w:hyperlink r:id="rId65" w:history="1">
        <w:r>
          <w:rPr>
            <w:rStyle w:val="Hyperlink"/>
            <w:rFonts w:ascii="Georgia" w:hAnsi="Georgia"/>
            <w:color w:val="14599D"/>
            <w:sz w:val="30"/>
            <w:szCs w:val="30"/>
          </w:rPr>
          <w:t>Cologne</w:t>
        </w:r>
      </w:hyperlink>
      <w:r>
        <w:rPr>
          <w:rFonts w:ascii="Georgia" w:hAnsi="Georgia"/>
          <w:color w:val="1A1A1A"/>
          <w:sz w:val="30"/>
          <w:szCs w:val="30"/>
        </w:rPr>
        <w:t>. He remained there until 1252, when he returned to Paris to prepare for the degree of master of theology. After taking his bachelor’s degree, he received the </w:t>
      </w:r>
      <w:proofErr w:type="spellStart"/>
      <w:r>
        <w:rPr>
          <w:rStyle w:val="Emphasis"/>
          <w:rFonts w:ascii="Georgia" w:hAnsi="Georgia"/>
          <w:color w:val="1A1A1A"/>
          <w:sz w:val="30"/>
          <w:szCs w:val="30"/>
          <w:bdr w:val="none" w:sz="0" w:space="0" w:color="auto" w:frame="1"/>
        </w:rPr>
        <w:t>licentia</w:t>
      </w:r>
      <w:proofErr w:type="spellEnd"/>
      <w:r>
        <w:rPr>
          <w:rStyle w:val="Emphasis"/>
          <w:rFonts w:ascii="Georgia" w:hAnsi="Georgia"/>
          <w:color w:val="1A1A1A"/>
          <w:sz w:val="30"/>
          <w:szCs w:val="30"/>
          <w:bdr w:val="none" w:sz="0" w:space="0" w:color="auto" w:frame="1"/>
        </w:rPr>
        <w:t xml:space="preserve"> </w:t>
      </w:r>
      <w:proofErr w:type="spellStart"/>
      <w:r>
        <w:rPr>
          <w:rStyle w:val="Emphasis"/>
          <w:rFonts w:ascii="Georgia" w:hAnsi="Georgia"/>
          <w:color w:val="1A1A1A"/>
          <w:sz w:val="30"/>
          <w:szCs w:val="30"/>
          <w:bdr w:val="none" w:sz="0" w:space="0" w:color="auto" w:frame="1"/>
        </w:rPr>
        <w:t>docendi</w:t>
      </w:r>
      <w:proofErr w:type="spellEnd"/>
      <w:r>
        <w:rPr>
          <w:rFonts w:ascii="Georgia" w:hAnsi="Georgia"/>
          <w:color w:val="1A1A1A"/>
          <w:sz w:val="30"/>
          <w:szCs w:val="30"/>
        </w:rPr>
        <w:t> (“license to teach”) at the beginning of 1256 and shortly afterward finished the training necessary for the title and privileges of master. Thus, in the year 1256 he began teaching theology in one of the two Dominican schools incorporated in the University of Paris.</w:t>
      </w:r>
    </w:p>
    <w:p w:rsidR="0009794B" w:rsidRPr="0009794B" w:rsidRDefault="0009794B" w:rsidP="0009794B">
      <w:pPr>
        <w:spacing w:after="450" w:line="240" w:lineRule="auto"/>
        <w:textAlignment w:val="baseline"/>
        <w:outlineLvl w:val="0"/>
        <w:rPr>
          <w:rFonts w:ascii="Segoe UI" w:eastAsia="Times New Roman" w:hAnsi="Segoe UI" w:cs="Segoe UI"/>
          <w:b/>
          <w:bCs/>
          <w:color w:val="1A1A1A"/>
          <w:kern w:val="36"/>
          <w:sz w:val="53"/>
          <w:szCs w:val="53"/>
        </w:rPr>
      </w:pPr>
      <w:r w:rsidRPr="0009794B">
        <w:rPr>
          <w:rFonts w:ascii="Segoe UI" w:eastAsia="Times New Roman" w:hAnsi="Segoe UI" w:cs="Segoe UI"/>
          <w:b/>
          <w:bCs/>
          <w:color w:val="1A1A1A"/>
          <w:kern w:val="36"/>
          <w:sz w:val="53"/>
          <w:szCs w:val="53"/>
        </w:rPr>
        <w:t xml:space="preserve">Years </w:t>
      </w:r>
      <w:proofErr w:type="gramStart"/>
      <w:r w:rsidRPr="0009794B">
        <w:rPr>
          <w:rFonts w:ascii="Segoe UI" w:eastAsia="Times New Roman" w:hAnsi="Segoe UI" w:cs="Segoe UI"/>
          <w:b/>
          <w:bCs/>
          <w:color w:val="1A1A1A"/>
          <w:kern w:val="36"/>
          <w:sz w:val="53"/>
          <w:szCs w:val="53"/>
        </w:rPr>
        <w:t>At</w:t>
      </w:r>
      <w:proofErr w:type="gramEnd"/>
      <w:r w:rsidRPr="0009794B">
        <w:rPr>
          <w:rFonts w:ascii="Segoe UI" w:eastAsia="Times New Roman" w:hAnsi="Segoe UI" w:cs="Segoe UI"/>
          <w:b/>
          <w:bCs/>
          <w:color w:val="1A1A1A"/>
          <w:kern w:val="36"/>
          <w:sz w:val="53"/>
          <w:szCs w:val="53"/>
        </w:rPr>
        <w:t xml:space="preserve"> The Papal Curia And Return To Paris</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In 1259 Thomas was appointed theological adviser and lecturer to the </w:t>
      </w:r>
      <w:hyperlink r:id="rId66" w:history="1">
        <w:r w:rsidRPr="0009794B">
          <w:rPr>
            <w:rFonts w:ascii="Georgia" w:eastAsia="Times New Roman" w:hAnsi="Georgia" w:cs="Segoe UI"/>
            <w:color w:val="14599D"/>
            <w:sz w:val="30"/>
          </w:rPr>
          <w:t>papal Curia</w:t>
        </w:r>
      </w:hyperlink>
      <w:r w:rsidRPr="0009794B">
        <w:rPr>
          <w:rFonts w:ascii="Georgia" w:eastAsia="Times New Roman" w:hAnsi="Georgia" w:cs="Segoe UI"/>
          <w:color w:val="1A1A1A"/>
          <w:sz w:val="30"/>
          <w:szCs w:val="30"/>
        </w:rPr>
        <w:t>, then the centre of Western </w:t>
      </w:r>
      <w:hyperlink r:id="rId67" w:history="1">
        <w:r w:rsidRPr="0009794B">
          <w:rPr>
            <w:rFonts w:ascii="Georgia" w:eastAsia="Times New Roman" w:hAnsi="Georgia" w:cs="Segoe UI"/>
            <w:color w:val="14599D"/>
            <w:sz w:val="30"/>
          </w:rPr>
          <w:t>humanism</w:t>
        </w:r>
      </w:hyperlink>
      <w:r w:rsidRPr="0009794B">
        <w:rPr>
          <w:rFonts w:ascii="Georgia" w:eastAsia="Times New Roman" w:hAnsi="Georgia" w:cs="Segoe UI"/>
          <w:color w:val="1A1A1A"/>
          <w:sz w:val="30"/>
          <w:szCs w:val="30"/>
        </w:rPr>
        <w:t>. He returned to </w:t>
      </w:r>
      <w:hyperlink r:id="rId68" w:history="1">
        <w:r w:rsidRPr="0009794B">
          <w:rPr>
            <w:rFonts w:ascii="Georgia" w:eastAsia="Times New Roman" w:hAnsi="Georgia" w:cs="Segoe UI"/>
            <w:color w:val="14599D"/>
            <w:sz w:val="30"/>
          </w:rPr>
          <w:t>Italy</w:t>
        </w:r>
      </w:hyperlink>
      <w:r w:rsidRPr="0009794B">
        <w:rPr>
          <w:rFonts w:ascii="Georgia" w:eastAsia="Times New Roman" w:hAnsi="Georgia" w:cs="Segoe UI"/>
          <w:color w:val="1A1A1A"/>
          <w:sz w:val="30"/>
          <w:szCs w:val="30"/>
        </w:rPr>
        <w:t>, where he spent two years at </w:t>
      </w:r>
      <w:proofErr w:type="spellStart"/>
      <w:r w:rsidRPr="0009794B">
        <w:rPr>
          <w:rFonts w:ascii="Georgia" w:eastAsia="Times New Roman" w:hAnsi="Georgia" w:cs="Segoe UI"/>
          <w:color w:val="1A1A1A"/>
          <w:sz w:val="30"/>
          <w:szCs w:val="30"/>
        </w:rPr>
        <w:fldChar w:fldCharType="begin"/>
      </w:r>
      <w:r w:rsidRPr="0009794B">
        <w:rPr>
          <w:rFonts w:ascii="Georgia" w:eastAsia="Times New Roman" w:hAnsi="Georgia" w:cs="Segoe UI"/>
          <w:color w:val="1A1A1A"/>
          <w:sz w:val="30"/>
          <w:szCs w:val="30"/>
        </w:rPr>
        <w:instrText xml:space="preserve"> HYPERLINK "https://www.britannica.com/place/Anagni" </w:instrText>
      </w:r>
      <w:r w:rsidRPr="0009794B">
        <w:rPr>
          <w:rFonts w:ascii="Georgia" w:eastAsia="Times New Roman" w:hAnsi="Georgia" w:cs="Segoe UI"/>
          <w:color w:val="1A1A1A"/>
          <w:sz w:val="30"/>
          <w:szCs w:val="30"/>
        </w:rPr>
        <w:fldChar w:fldCharType="separate"/>
      </w:r>
      <w:r w:rsidRPr="0009794B">
        <w:rPr>
          <w:rFonts w:ascii="Georgia" w:eastAsia="Times New Roman" w:hAnsi="Georgia" w:cs="Segoe UI"/>
          <w:color w:val="14599D"/>
          <w:sz w:val="30"/>
        </w:rPr>
        <w:t>Anagni</w:t>
      </w:r>
      <w:proofErr w:type="spellEnd"/>
      <w:r w:rsidRPr="0009794B">
        <w:rPr>
          <w:rFonts w:ascii="Georgia" w:eastAsia="Times New Roman" w:hAnsi="Georgia" w:cs="Segoe UI"/>
          <w:color w:val="1A1A1A"/>
          <w:sz w:val="30"/>
          <w:szCs w:val="30"/>
        </w:rPr>
        <w:fldChar w:fldCharType="end"/>
      </w:r>
      <w:r w:rsidRPr="0009794B">
        <w:rPr>
          <w:rFonts w:ascii="Georgia" w:eastAsia="Times New Roman" w:hAnsi="Georgia" w:cs="Segoe UI"/>
          <w:color w:val="1A1A1A"/>
          <w:sz w:val="30"/>
          <w:szCs w:val="30"/>
        </w:rPr>
        <w:t> at the end of the reign of Pope </w:t>
      </w:r>
      <w:hyperlink r:id="rId69" w:history="1">
        <w:r w:rsidRPr="0009794B">
          <w:rPr>
            <w:rFonts w:ascii="Georgia" w:eastAsia="Times New Roman" w:hAnsi="Georgia" w:cs="Segoe UI"/>
            <w:color w:val="14599D"/>
            <w:sz w:val="30"/>
          </w:rPr>
          <w:t>Alexander IV</w:t>
        </w:r>
      </w:hyperlink>
      <w:r w:rsidRPr="0009794B">
        <w:rPr>
          <w:rFonts w:ascii="Georgia" w:eastAsia="Times New Roman" w:hAnsi="Georgia" w:cs="Segoe UI"/>
          <w:color w:val="1A1A1A"/>
          <w:sz w:val="30"/>
          <w:szCs w:val="30"/>
        </w:rPr>
        <w:t> and four years at </w:t>
      </w:r>
      <w:proofErr w:type="spellStart"/>
      <w:r w:rsidRPr="0009794B">
        <w:rPr>
          <w:rFonts w:ascii="Georgia" w:eastAsia="Times New Roman" w:hAnsi="Georgia" w:cs="Segoe UI"/>
          <w:color w:val="1A1A1A"/>
          <w:sz w:val="30"/>
          <w:szCs w:val="30"/>
        </w:rPr>
        <w:fldChar w:fldCharType="begin"/>
      </w:r>
      <w:r w:rsidRPr="0009794B">
        <w:rPr>
          <w:rFonts w:ascii="Georgia" w:eastAsia="Times New Roman" w:hAnsi="Georgia" w:cs="Segoe UI"/>
          <w:color w:val="1A1A1A"/>
          <w:sz w:val="30"/>
          <w:szCs w:val="30"/>
        </w:rPr>
        <w:instrText xml:space="preserve"> HYPERLINK "https://www.britannica.com/place/Orvieto" </w:instrText>
      </w:r>
      <w:r w:rsidRPr="0009794B">
        <w:rPr>
          <w:rFonts w:ascii="Georgia" w:eastAsia="Times New Roman" w:hAnsi="Georgia" w:cs="Segoe UI"/>
          <w:color w:val="1A1A1A"/>
          <w:sz w:val="30"/>
          <w:szCs w:val="30"/>
        </w:rPr>
        <w:fldChar w:fldCharType="separate"/>
      </w:r>
      <w:r w:rsidRPr="0009794B">
        <w:rPr>
          <w:rFonts w:ascii="Georgia" w:eastAsia="Times New Roman" w:hAnsi="Georgia" w:cs="Segoe UI"/>
          <w:color w:val="14599D"/>
          <w:sz w:val="30"/>
        </w:rPr>
        <w:t>Orvieto</w:t>
      </w:r>
      <w:proofErr w:type="spellEnd"/>
      <w:r w:rsidRPr="0009794B">
        <w:rPr>
          <w:rFonts w:ascii="Georgia" w:eastAsia="Times New Roman" w:hAnsi="Georgia" w:cs="Segoe UI"/>
          <w:color w:val="1A1A1A"/>
          <w:sz w:val="30"/>
          <w:szCs w:val="30"/>
        </w:rPr>
        <w:fldChar w:fldCharType="end"/>
      </w:r>
      <w:r w:rsidRPr="0009794B">
        <w:rPr>
          <w:rFonts w:ascii="Georgia" w:eastAsia="Times New Roman" w:hAnsi="Georgia" w:cs="Segoe UI"/>
          <w:color w:val="1A1A1A"/>
          <w:sz w:val="30"/>
          <w:szCs w:val="30"/>
        </w:rPr>
        <w:t> with Pope </w:t>
      </w:r>
      <w:hyperlink r:id="rId70" w:history="1">
        <w:r w:rsidRPr="0009794B">
          <w:rPr>
            <w:rFonts w:ascii="Georgia" w:eastAsia="Times New Roman" w:hAnsi="Georgia" w:cs="Segoe UI"/>
            <w:color w:val="14599D"/>
            <w:sz w:val="30"/>
          </w:rPr>
          <w:t>Urban IV</w:t>
        </w:r>
      </w:hyperlink>
      <w:r w:rsidRPr="0009794B">
        <w:rPr>
          <w:rFonts w:ascii="Georgia" w:eastAsia="Times New Roman" w:hAnsi="Georgia" w:cs="Segoe UI"/>
          <w:color w:val="1A1A1A"/>
          <w:sz w:val="30"/>
          <w:szCs w:val="30"/>
        </w:rPr>
        <w:t>. From 1265 to 1267 he taught at the convent of Santa Sabina in Rome, and he then, at the request of Pope </w:t>
      </w:r>
      <w:hyperlink r:id="rId71" w:history="1">
        <w:r w:rsidRPr="0009794B">
          <w:rPr>
            <w:rFonts w:ascii="Georgia" w:eastAsia="Times New Roman" w:hAnsi="Georgia" w:cs="Segoe UI"/>
            <w:color w:val="14599D"/>
            <w:sz w:val="30"/>
          </w:rPr>
          <w:t>Clement IV</w:t>
        </w:r>
      </w:hyperlink>
      <w:r w:rsidRPr="0009794B">
        <w:rPr>
          <w:rFonts w:ascii="Georgia" w:eastAsia="Times New Roman" w:hAnsi="Georgia" w:cs="Segoe UI"/>
          <w:color w:val="1A1A1A"/>
          <w:sz w:val="30"/>
          <w:szCs w:val="30"/>
        </w:rPr>
        <w:t>, went to the papal Curia in </w:t>
      </w:r>
      <w:proofErr w:type="spellStart"/>
      <w:r w:rsidRPr="0009794B">
        <w:rPr>
          <w:rFonts w:ascii="Georgia" w:eastAsia="Times New Roman" w:hAnsi="Georgia" w:cs="Segoe UI"/>
          <w:color w:val="1A1A1A"/>
          <w:sz w:val="30"/>
          <w:szCs w:val="30"/>
        </w:rPr>
        <w:fldChar w:fldCharType="begin"/>
      </w:r>
      <w:r w:rsidRPr="0009794B">
        <w:rPr>
          <w:rFonts w:ascii="Georgia" w:eastAsia="Times New Roman" w:hAnsi="Georgia" w:cs="Segoe UI"/>
          <w:color w:val="1A1A1A"/>
          <w:sz w:val="30"/>
          <w:szCs w:val="30"/>
        </w:rPr>
        <w:instrText xml:space="preserve"> HYPERLINK "https://www.britannica.com/place/Viterbo-Italy" </w:instrText>
      </w:r>
      <w:r w:rsidRPr="0009794B">
        <w:rPr>
          <w:rFonts w:ascii="Georgia" w:eastAsia="Times New Roman" w:hAnsi="Georgia" w:cs="Segoe UI"/>
          <w:color w:val="1A1A1A"/>
          <w:sz w:val="30"/>
          <w:szCs w:val="30"/>
        </w:rPr>
        <w:fldChar w:fldCharType="separate"/>
      </w:r>
      <w:r w:rsidRPr="0009794B">
        <w:rPr>
          <w:rFonts w:ascii="Georgia" w:eastAsia="Times New Roman" w:hAnsi="Georgia" w:cs="Segoe UI"/>
          <w:color w:val="14599D"/>
          <w:sz w:val="30"/>
        </w:rPr>
        <w:t>Viterbo</w:t>
      </w:r>
      <w:proofErr w:type="spellEnd"/>
      <w:r w:rsidRPr="0009794B">
        <w:rPr>
          <w:rFonts w:ascii="Georgia" w:eastAsia="Times New Roman" w:hAnsi="Georgia" w:cs="Segoe UI"/>
          <w:color w:val="1A1A1A"/>
          <w:sz w:val="30"/>
          <w:szCs w:val="30"/>
        </w:rPr>
        <w:fldChar w:fldCharType="end"/>
      </w:r>
      <w:r w:rsidRPr="0009794B">
        <w:rPr>
          <w:rFonts w:ascii="Georgia" w:eastAsia="Times New Roman" w:hAnsi="Georgia" w:cs="Segoe UI"/>
          <w:color w:val="1A1A1A"/>
          <w:sz w:val="30"/>
          <w:szCs w:val="30"/>
        </w:rPr>
        <w:t>. Suddenly, in November 1268, he was sent to Paris, where he became involved in a sharp doctrinal polemic that had just been triggered off.</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The works of </w:t>
      </w:r>
      <w:proofErr w:type="spellStart"/>
      <w:r w:rsidRPr="0009794B">
        <w:rPr>
          <w:rFonts w:ascii="Georgia" w:eastAsia="Times New Roman" w:hAnsi="Georgia" w:cs="Segoe UI"/>
          <w:color w:val="1A1A1A"/>
          <w:sz w:val="30"/>
          <w:szCs w:val="30"/>
        </w:rPr>
        <w:fldChar w:fldCharType="begin"/>
      </w:r>
      <w:r w:rsidRPr="0009794B">
        <w:rPr>
          <w:rFonts w:ascii="Georgia" w:eastAsia="Times New Roman" w:hAnsi="Georgia" w:cs="Segoe UI"/>
          <w:color w:val="1A1A1A"/>
          <w:sz w:val="30"/>
          <w:szCs w:val="30"/>
        </w:rPr>
        <w:instrText xml:space="preserve"> HYPERLINK "https://www.britannica.com/biography/Averroes" </w:instrText>
      </w:r>
      <w:r w:rsidRPr="0009794B">
        <w:rPr>
          <w:rFonts w:ascii="Georgia" w:eastAsia="Times New Roman" w:hAnsi="Georgia" w:cs="Segoe UI"/>
          <w:color w:val="1A1A1A"/>
          <w:sz w:val="30"/>
          <w:szCs w:val="30"/>
        </w:rPr>
        <w:fldChar w:fldCharType="separate"/>
      </w:r>
      <w:r w:rsidRPr="0009794B">
        <w:rPr>
          <w:rFonts w:ascii="Georgia" w:eastAsia="Times New Roman" w:hAnsi="Georgia" w:cs="Segoe UI"/>
          <w:color w:val="14599D"/>
          <w:sz w:val="30"/>
        </w:rPr>
        <w:t>Averroës</w:t>
      </w:r>
      <w:proofErr w:type="spellEnd"/>
      <w:r w:rsidRPr="0009794B">
        <w:rPr>
          <w:rFonts w:ascii="Georgia" w:eastAsia="Times New Roman" w:hAnsi="Georgia" w:cs="Segoe UI"/>
          <w:color w:val="1A1A1A"/>
          <w:sz w:val="30"/>
          <w:szCs w:val="30"/>
        </w:rPr>
        <w:fldChar w:fldCharType="end"/>
      </w:r>
      <w:r w:rsidRPr="0009794B">
        <w:rPr>
          <w:rFonts w:ascii="Georgia" w:eastAsia="Times New Roman" w:hAnsi="Georgia" w:cs="Segoe UI"/>
          <w:color w:val="1A1A1A"/>
          <w:sz w:val="30"/>
          <w:szCs w:val="30"/>
        </w:rPr>
        <w:t>, the outstanding representative of </w:t>
      </w:r>
      <w:hyperlink r:id="rId72" w:history="1">
        <w:r w:rsidRPr="0009794B">
          <w:rPr>
            <w:rFonts w:ascii="Georgia" w:eastAsia="Times New Roman" w:hAnsi="Georgia" w:cs="Segoe UI"/>
            <w:color w:val="14599D"/>
            <w:sz w:val="30"/>
          </w:rPr>
          <w:t>Arabic philosophy</w:t>
        </w:r>
      </w:hyperlink>
      <w:r w:rsidRPr="0009794B">
        <w:rPr>
          <w:rFonts w:ascii="Georgia" w:eastAsia="Times New Roman" w:hAnsi="Georgia" w:cs="Segoe UI"/>
          <w:color w:val="1A1A1A"/>
          <w:sz w:val="30"/>
          <w:szCs w:val="30"/>
        </w:rPr>
        <w:t> in Spain, who was known as the great commentator and interpreter of </w:t>
      </w:r>
      <w:hyperlink r:id="rId73" w:history="1">
        <w:r w:rsidRPr="0009794B">
          <w:rPr>
            <w:rFonts w:ascii="Georgia" w:eastAsia="Times New Roman" w:hAnsi="Georgia" w:cs="Segoe UI"/>
            <w:color w:val="14599D"/>
            <w:sz w:val="30"/>
          </w:rPr>
          <w:t>Aristotle</w:t>
        </w:r>
      </w:hyperlink>
      <w:r w:rsidRPr="0009794B">
        <w:rPr>
          <w:rFonts w:ascii="Georgia" w:eastAsia="Times New Roman" w:hAnsi="Georgia" w:cs="Segoe UI"/>
          <w:color w:val="1A1A1A"/>
          <w:sz w:val="30"/>
          <w:szCs w:val="30"/>
        </w:rPr>
        <w:t>, were just becoming known to the Parisian masters. There seems to be no doubt about the </w:t>
      </w:r>
      <w:hyperlink r:id="rId74" w:history="1">
        <w:r w:rsidRPr="0009794B">
          <w:rPr>
            <w:rFonts w:ascii="Georgia" w:eastAsia="Times New Roman" w:hAnsi="Georgia" w:cs="Segoe UI"/>
            <w:color w:val="14599D"/>
            <w:sz w:val="30"/>
          </w:rPr>
          <w:t>Islamic faith</w:t>
        </w:r>
      </w:hyperlink>
      <w:r w:rsidRPr="0009794B">
        <w:rPr>
          <w:rFonts w:ascii="Georgia" w:eastAsia="Times New Roman" w:hAnsi="Georgia" w:cs="Segoe UI"/>
          <w:color w:val="1A1A1A"/>
          <w:sz w:val="30"/>
          <w:szCs w:val="30"/>
        </w:rPr>
        <w:t> of the Cordovan philosopher; nevertheless, he asserted that the structure of religious knowledge was entirely </w:t>
      </w:r>
      <w:hyperlink r:id="rId75" w:history="1">
        <w:r w:rsidRPr="0009794B">
          <w:rPr>
            <w:rFonts w:ascii="Georgia" w:eastAsia="Times New Roman" w:hAnsi="Georgia" w:cs="Segoe UI"/>
            <w:color w:val="000000"/>
            <w:sz w:val="30"/>
            <w:u w:val="single"/>
          </w:rPr>
          <w:t>heterogeneous</w:t>
        </w:r>
      </w:hyperlink>
      <w:r w:rsidRPr="0009794B">
        <w:rPr>
          <w:rFonts w:ascii="Georgia" w:eastAsia="Times New Roman" w:hAnsi="Georgia" w:cs="Segoe UI"/>
          <w:color w:val="1A1A1A"/>
          <w:sz w:val="30"/>
          <w:szCs w:val="30"/>
        </w:rPr>
        <w:t> to rational knowledge: two </w:t>
      </w:r>
      <w:hyperlink r:id="rId76" w:history="1">
        <w:r w:rsidRPr="0009794B">
          <w:rPr>
            <w:rFonts w:ascii="Georgia" w:eastAsia="Times New Roman" w:hAnsi="Georgia" w:cs="Segoe UI"/>
            <w:color w:val="14599D"/>
            <w:sz w:val="30"/>
          </w:rPr>
          <w:t>truths</w:t>
        </w:r>
      </w:hyperlink>
      <w:r w:rsidRPr="0009794B">
        <w:rPr>
          <w:rFonts w:ascii="Georgia" w:eastAsia="Times New Roman" w:hAnsi="Georgia" w:cs="Segoe UI"/>
          <w:color w:val="1A1A1A"/>
          <w:sz w:val="30"/>
          <w:szCs w:val="30"/>
        </w:rPr>
        <w:t>—one of </w:t>
      </w:r>
      <w:hyperlink r:id="rId77" w:history="1">
        <w:r w:rsidRPr="0009794B">
          <w:rPr>
            <w:rFonts w:ascii="Georgia" w:eastAsia="Times New Roman" w:hAnsi="Georgia" w:cs="Segoe UI"/>
            <w:color w:val="14599D"/>
            <w:sz w:val="30"/>
          </w:rPr>
          <w:t>faith</w:t>
        </w:r>
      </w:hyperlink>
      <w:r w:rsidRPr="0009794B">
        <w:rPr>
          <w:rFonts w:ascii="Georgia" w:eastAsia="Times New Roman" w:hAnsi="Georgia" w:cs="Segoe UI"/>
          <w:color w:val="1A1A1A"/>
          <w:sz w:val="30"/>
          <w:szCs w:val="30"/>
        </w:rPr>
        <w:t>, the other of </w:t>
      </w:r>
      <w:hyperlink r:id="rId78" w:history="1">
        <w:r w:rsidRPr="0009794B">
          <w:rPr>
            <w:rFonts w:ascii="Georgia" w:eastAsia="Times New Roman" w:hAnsi="Georgia" w:cs="Segoe UI"/>
            <w:color w:val="14599D"/>
            <w:sz w:val="30"/>
          </w:rPr>
          <w:t>reason</w:t>
        </w:r>
      </w:hyperlink>
      <w:r w:rsidRPr="0009794B">
        <w:rPr>
          <w:rFonts w:ascii="Georgia" w:eastAsia="Times New Roman" w:hAnsi="Georgia" w:cs="Segoe UI"/>
          <w:color w:val="1A1A1A"/>
          <w:sz w:val="30"/>
          <w:szCs w:val="30"/>
        </w:rPr>
        <w:t>—can, in the final analysis, be contradictory. This dualism was denied by Muslim orthodoxy and was still less acceptable to Christians. With the appearance of </w:t>
      </w:r>
      <w:proofErr w:type="spellStart"/>
      <w:r w:rsidRPr="0009794B">
        <w:rPr>
          <w:rFonts w:ascii="Georgia" w:eastAsia="Times New Roman" w:hAnsi="Georgia" w:cs="Segoe UI"/>
          <w:color w:val="1A1A1A"/>
          <w:sz w:val="30"/>
          <w:szCs w:val="30"/>
        </w:rPr>
        <w:fldChar w:fldCharType="begin"/>
      </w:r>
      <w:r w:rsidRPr="0009794B">
        <w:rPr>
          <w:rFonts w:ascii="Georgia" w:eastAsia="Times New Roman" w:hAnsi="Georgia" w:cs="Segoe UI"/>
          <w:color w:val="1A1A1A"/>
          <w:sz w:val="30"/>
          <w:szCs w:val="30"/>
        </w:rPr>
        <w:instrText xml:space="preserve"> HYPERLINK "https://www.britannica.com/biography/Siger-de-Brabant" </w:instrText>
      </w:r>
      <w:r w:rsidRPr="0009794B">
        <w:rPr>
          <w:rFonts w:ascii="Georgia" w:eastAsia="Times New Roman" w:hAnsi="Georgia" w:cs="Segoe UI"/>
          <w:color w:val="1A1A1A"/>
          <w:sz w:val="30"/>
          <w:szCs w:val="30"/>
        </w:rPr>
        <w:fldChar w:fldCharType="separate"/>
      </w:r>
      <w:r w:rsidRPr="0009794B">
        <w:rPr>
          <w:rFonts w:ascii="Georgia" w:eastAsia="Times New Roman" w:hAnsi="Georgia" w:cs="Segoe UI"/>
          <w:color w:val="14599D"/>
          <w:sz w:val="30"/>
        </w:rPr>
        <w:t>Siger</w:t>
      </w:r>
      <w:proofErr w:type="spellEnd"/>
      <w:r w:rsidRPr="0009794B">
        <w:rPr>
          <w:rFonts w:ascii="Georgia" w:eastAsia="Times New Roman" w:hAnsi="Georgia" w:cs="Segoe UI"/>
          <w:color w:val="14599D"/>
          <w:sz w:val="30"/>
        </w:rPr>
        <w:t xml:space="preserve"> de Brabant</w:t>
      </w:r>
      <w:r w:rsidRPr="0009794B">
        <w:rPr>
          <w:rFonts w:ascii="Georgia" w:eastAsia="Times New Roman" w:hAnsi="Georgia" w:cs="Segoe UI"/>
          <w:color w:val="1A1A1A"/>
          <w:sz w:val="30"/>
          <w:szCs w:val="30"/>
        </w:rPr>
        <w:fldChar w:fldCharType="end"/>
      </w:r>
      <w:r w:rsidRPr="0009794B">
        <w:rPr>
          <w:rFonts w:ascii="Georgia" w:eastAsia="Times New Roman" w:hAnsi="Georgia" w:cs="Segoe UI"/>
          <w:color w:val="1A1A1A"/>
          <w:sz w:val="30"/>
          <w:szCs w:val="30"/>
        </w:rPr>
        <w:t xml:space="preserve">, however, and from 1266 on, the quality of </w:t>
      </w:r>
      <w:proofErr w:type="spellStart"/>
      <w:r w:rsidRPr="0009794B">
        <w:rPr>
          <w:rFonts w:ascii="Georgia" w:eastAsia="Times New Roman" w:hAnsi="Georgia" w:cs="Segoe UI"/>
          <w:color w:val="1A1A1A"/>
          <w:sz w:val="30"/>
          <w:szCs w:val="30"/>
        </w:rPr>
        <w:t>Averroës’s</w:t>
      </w:r>
      <w:proofErr w:type="spellEnd"/>
      <w:r w:rsidRPr="0009794B">
        <w:rPr>
          <w:rFonts w:ascii="Georgia" w:eastAsia="Times New Roman" w:hAnsi="Georgia" w:cs="Segoe UI"/>
          <w:color w:val="1A1A1A"/>
          <w:sz w:val="30"/>
          <w:szCs w:val="30"/>
        </w:rPr>
        <w:t> </w:t>
      </w:r>
      <w:hyperlink r:id="rId79" w:history="1">
        <w:r w:rsidRPr="0009794B">
          <w:rPr>
            <w:rFonts w:ascii="Georgia" w:eastAsia="Times New Roman" w:hAnsi="Georgia" w:cs="Segoe UI"/>
            <w:color w:val="000000"/>
            <w:sz w:val="30"/>
            <w:u w:val="single"/>
          </w:rPr>
          <w:t>exegesis</w:t>
        </w:r>
      </w:hyperlink>
      <w:r w:rsidRPr="0009794B">
        <w:rPr>
          <w:rFonts w:ascii="Georgia" w:eastAsia="Times New Roman" w:hAnsi="Georgia" w:cs="Segoe UI"/>
          <w:color w:val="1A1A1A"/>
          <w:sz w:val="30"/>
          <w:szCs w:val="30"/>
        </w:rPr>
        <w:t> and the wholly rational bent of his thought began to attract </w:t>
      </w:r>
      <w:hyperlink r:id="rId80" w:history="1">
        <w:r w:rsidRPr="0009794B">
          <w:rPr>
            <w:rFonts w:ascii="Georgia" w:eastAsia="Times New Roman" w:hAnsi="Georgia" w:cs="Segoe UI"/>
            <w:color w:val="000000"/>
            <w:sz w:val="30"/>
            <w:u w:val="single"/>
          </w:rPr>
          <w:t>disciples</w:t>
        </w:r>
      </w:hyperlink>
      <w:r w:rsidRPr="0009794B">
        <w:rPr>
          <w:rFonts w:ascii="Georgia" w:eastAsia="Times New Roman" w:hAnsi="Georgia" w:cs="Segoe UI"/>
          <w:color w:val="1A1A1A"/>
          <w:sz w:val="30"/>
          <w:szCs w:val="30"/>
        </w:rPr>
        <w:t> in the faculty of arts at the </w:t>
      </w:r>
      <w:hyperlink r:id="rId81" w:history="1">
        <w:r w:rsidRPr="0009794B">
          <w:rPr>
            <w:rFonts w:ascii="Georgia" w:eastAsia="Times New Roman" w:hAnsi="Georgia" w:cs="Segoe UI"/>
            <w:color w:val="14599D"/>
            <w:sz w:val="30"/>
          </w:rPr>
          <w:t>University of Paris</w:t>
        </w:r>
      </w:hyperlink>
      <w:r w:rsidRPr="0009794B">
        <w:rPr>
          <w:rFonts w:ascii="Georgia" w:eastAsia="Times New Roman" w:hAnsi="Georgia" w:cs="Segoe UI"/>
          <w:color w:val="1A1A1A"/>
          <w:sz w:val="30"/>
          <w:szCs w:val="30"/>
        </w:rPr>
        <w:t xml:space="preserve">. </w:t>
      </w:r>
      <w:r w:rsidRPr="0009794B">
        <w:rPr>
          <w:rFonts w:ascii="Georgia" w:eastAsia="Times New Roman" w:hAnsi="Georgia" w:cs="Segoe UI"/>
          <w:color w:val="1A1A1A"/>
          <w:sz w:val="30"/>
          <w:szCs w:val="30"/>
        </w:rPr>
        <w:lastRenderedPageBreak/>
        <w:t xml:space="preserve">Thomas Aquinas rose in protest against his colleagues; nevertheless, the parties retained a mutual esteem. As soon as he returned from Italy, Thomas began to dispute with </w:t>
      </w:r>
      <w:proofErr w:type="spellStart"/>
      <w:r w:rsidRPr="0009794B">
        <w:rPr>
          <w:rFonts w:ascii="Georgia" w:eastAsia="Times New Roman" w:hAnsi="Georgia" w:cs="Segoe UI"/>
          <w:color w:val="1A1A1A"/>
          <w:sz w:val="30"/>
          <w:szCs w:val="30"/>
        </w:rPr>
        <w:t>Siger</w:t>
      </w:r>
      <w:proofErr w:type="spellEnd"/>
      <w:r w:rsidRPr="0009794B">
        <w:rPr>
          <w:rFonts w:ascii="Georgia" w:eastAsia="Times New Roman" w:hAnsi="Georgia" w:cs="Segoe UI"/>
          <w:color w:val="1A1A1A"/>
          <w:sz w:val="30"/>
          <w:szCs w:val="30"/>
        </w:rPr>
        <w:t>, who, he claimed, was compromising not only orthodoxy but also the Christian interpretation of Aristotle. Aquinas found himself wedged in between the </w:t>
      </w:r>
      <w:hyperlink r:id="rId82" w:history="1">
        <w:r w:rsidRPr="0009794B">
          <w:rPr>
            <w:rFonts w:ascii="Georgia" w:eastAsia="Times New Roman" w:hAnsi="Georgia" w:cs="Segoe UI"/>
            <w:color w:val="14599D"/>
            <w:sz w:val="30"/>
          </w:rPr>
          <w:t>Augustinian tradition</w:t>
        </w:r>
      </w:hyperlink>
      <w:r w:rsidRPr="0009794B">
        <w:rPr>
          <w:rFonts w:ascii="Georgia" w:eastAsia="Times New Roman" w:hAnsi="Georgia" w:cs="Segoe UI"/>
          <w:color w:val="1A1A1A"/>
          <w:sz w:val="30"/>
          <w:szCs w:val="30"/>
        </w:rPr>
        <w:t> of thought, now more emphatic than ever in its </w:t>
      </w:r>
      <w:hyperlink r:id="rId83" w:history="1">
        <w:r w:rsidRPr="0009794B">
          <w:rPr>
            <w:rFonts w:ascii="Georgia" w:eastAsia="Times New Roman" w:hAnsi="Georgia" w:cs="Segoe UI"/>
            <w:color w:val="000000"/>
            <w:sz w:val="30"/>
            <w:u w:val="single"/>
          </w:rPr>
          <w:t>criticism</w:t>
        </w:r>
      </w:hyperlink>
      <w:r w:rsidRPr="0009794B">
        <w:rPr>
          <w:rFonts w:ascii="Georgia" w:eastAsia="Times New Roman" w:hAnsi="Georgia" w:cs="Segoe UI"/>
          <w:color w:val="1A1A1A"/>
          <w:sz w:val="30"/>
          <w:szCs w:val="30"/>
        </w:rPr>
        <w:t xml:space="preserve"> of Aristotle, and the </w:t>
      </w:r>
      <w:proofErr w:type="spellStart"/>
      <w:r w:rsidRPr="0009794B">
        <w:rPr>
          <w:rFonts w:ascii="Georgia" w:eastAsia="Times New Roman" w:hAnsi="Georgia" w:cs="Segoe UI"/>
          <w:color w:val="1A1A1A"/>
          <w:sz w:val="30"/>
          <w:szCs w:val="30"/>
        </w:rPr>
        <w:t>Averroists</w:t>
      </w:r>
      <w:proofErr w:type="spellEnd"/>
      <w:r w:rsidRPr="0009794B">
        <w:rPr>
          <w:rFonts w:ascii="Georgia" w:eastAsia="Times New Roman" w:hAnsi="Georgia" w:cs="Segoe UI"/>
          <w:color w:val="1A1A1A"/>
          <w:sz w:val="30"/>
          <w:szCs w:val="30"/>
        </w:rPr>
        <w:t>. Radical </w:t>
      </w:r>
      <w:proofErr w:type="spellStart"/>
      <w:r w:rsidRPr="0009794B">
        <w:rPr>
          <w:rFonts w:ascii="Georgia" w:eastAsia="Times New Roman" w:hAnsi="Georgia" w:cs="Segoe UI"/>
          <w:color w:val="1A1A1A"/>
          <w:sz w:val="30"/>
          <w:szCs w:val="30"/>
        </w:rPr>
        <w:fldChar w:fldCharType="begin"/>
      </w:r>
      <w:r w:rsidRPr="0009794B">
        <w:rPr>
          <w:rFonts w:ascii="Georgia" w:eastAsia="Times New Roman" w:hAnsi="Georgia" w:cs="Segoe UI"/>
          <w:color w:val="1A1A1A"/>
          <w:sz w:val="30"/>
          <w:szCs w:val="30"/>
        </w:rPr>
        <w:instrText xml:space="preserve"> HYPERLINK "https://www.britannica.com/topic/Latin-Averroism" </w:instrText>
      </w:r>
      <w:r w:rsidRPr="0009794B">
        <w:rPr>
          <w:rFonts w:ascii="Georgia" w:eastAsia="Times New Roman" w:hAnsi="Georgia" w:cs="Segoe UI"/>
          <w:color w:val="1A1A1A"/>
          <w:sz w:val="30"/>
          <w:szCs w:val="30"/>
        </w:rPr>
        <w:fldChar w:fldCharType="separate"/>
      </w:r>
      <w:r w:rsidRPr="0009794B">
        <w:rPr>
          <w:rFonts w:ascii="Georgia" w:eastAsia="Times New Roman" w:hAnsi="Georgia" w:cs="Segoe UI"/>
          <w:color w:val="14599D"/>
          <w:sz w:val="30"/>
        </w:rPr>
        <w:t>Averroism</w:t>
      </w:r>
      <w:proofErr w:type="spellEnd"/>
      <w:r w:rsidRPr="0009794B">
        <w:rPr>
          <w:rFonts w:ascii="Georgia" w:eastAsia="Times New Roman" w:hAnsi="Georgia" w:cs="Segoe UI"/>
          <w:color w:val="1A1A1A"/>
          <w:sz w:val="30"/>
          <w:szCs w:val="30"/>
        </w:rPr>
        <w:fldChar w:fldCharType="end"/>
      </w:r>
      <w:r w:rsidRPr="0009794B">
        <w:rPr>
          <w:rFonts w:ascii="Georgia" w:eastAsia="Times New Roman" w:hAnsi="Georgia" w:cs="Segoe UI"/>
          <w:color w:val="1A1A1A"/>
          <w:sz w:val="30"/>
          <w:szCs w:val="30"/>
        </w:rPr>
        <w:t> was condemned in 1270, but at the same time Thomas, who sanctioned the </w:t>
      </w:r>
      <w:hyperlink r:id="rId84" w:history="1">
        <w:r w:rsidRPr="0009794B">
          <w:rPr>
            <w:rFonts w:ascii="Georgia" w:eastAsia="Times New Roman" w:hAnsi="Georgia" w:cs="Segoe UI"/>
            <w:color w:val="000000"/>
            <w:sz w:val="30"/>
            <w:u w:val="single"/>
          </w:rPr>
          <w:t>autonomy</w:t>
        </w:r>
      </w:hyperlink>
      <w:r w:rsidRPr="0009794B">
        <w:rPr>
          <w:rFonts w:ascii="Georgia" w:eastAsia="Times New Roman" w:hAnsi="Georgia" w:cs="Segoe UI"/>
          <w:color w:val="1A1A1A"/>
          <w:sz w:val="30"/>
          <w:szCs w:val="30"/>
        </w:rPr>
        <w:t> of reason under faith, was discredited.</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In the course of this dispute, the very method of theology was called into question. According to Aquinas, reason is able to operate within faith and yet according to its own laws. The mystery of God is expressed and incarnate in human language; it is thus able to become the object of an active, conscious, and organized elaboration in which the rules and structures of rational activity are </w:t>
      </w:r>
      <w:hyperlink r:id="rId85" w:history="1">
        <w:r w:rsidRPr="0009794B">
          <w:rPr>
            <w:rFonts w:ascii="Georgia" w:eastAsia="Times New Roman" w:hAnsi="Georgia" w:cs="Segoe UI"/>
            <w:color w:val="000000"/>
            <w:sz w:val="30"/>
            <w:u w:val="single"/>
          </w:rPr>
          <w:t>integrated</w:t>
        </w:r>
      </w:hyperlink>
      <w:r w:rsidRPr="0009794B">
        <w:rPr>
          <w:rFonts w:ascii="Georgia" w:eastAsia="Times New Roman" w:hAnsi="Georgia" w:cs="Segoe UI"/>
          <w:color w:val="1A1A1A"/>
          <w:sz w:val="30"/>
          <w:szCs w:val="30"/>
        </w:rPr>
        <w:t> in the light of faith. In the Aristotelian sense of the word, then (although not in the modern sense), </w:t>
      </w:r>
      <w:hyperlink r:id="rId86" w:history="1">
        <w:r w:rsidRPr="0009794B">
          <w:rPr>
            <w:rFonts w:ascii="Georgia" w:eastAsia="Times New Roman" w:hAnsi="Georgia" w:cs="Segoe UI"/>
            <w:color w:val="14599D"/>
            <w:sz w:val="30"/>
          </w:rPr>
          <w:t>theology</w:t>
        </w:r>
      </w:hyperlink>
      <w:r w:rsidRPr="0009794B">
        <w:rPr>
          <w:rFonts w:ascii="Georgia" w:eastAsia="Times New Roman" w:hAnsi="Georgia" w:cs="Segoe UI"/>
          <w:color w:val="1A1A1A"/>
          <w:sz w:val="30"/>
          <w:szCs w:val="30"/>
        </w:rPr>
        <w:t xml:space="preserve"> is a “science”; it is knowledge that is rationally derived from propositions that are accepted as certain because they are revealed by God. The theologian accepts authority and faith as his starting point and then proceeds to conclusions using reason; the philosopher, on the other hand, relies solely on the natural light of reason. Thomas was the first to view theology expressly in this way or at least to present it systematically, and in doing so he raised a storm of opposition in various quarters. Even today this opposition endures, especially among religious enthusiasts for whom reason remains an intruder in the realm of mystical communion, contemplation, and the sudden ecstasy of evangelical </w:t>
      </w:r>
      <w:proofErr w:type="spellStart"/>
      <w:r w:rsidRPr="0009794B">
        <w:rPr>
          <w:rFonts w:ascii="Georgia" w:eastAsia="Times New Roman" w:hAnsi="Georgia" w:cs="Segoe UI"/>
          <w:color w:val="1A1A1A"/>
          <w:sz w:val="30"/>
          <w:szCs w:val="30"/>
        </w:rPr>
        <w:t>fervour</w:t>
      </w:r>
      <w:proofErr w:type="spellEnd"/>
      <w:r w:rsidRPr="0009794B">
        <w:rPr>
          <w:rFonts w:ascii="Georgia" w:eastAsia="Times New Roman" w:hAnsi="Georgia" w:cs="Segoe UI"/>
          <w:color w:val="1A1A1A"/>
          <w:sz w:val="30"/>
          <w:szCs w:val="30"/>
        </w:rPr>
        <w:t>.</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The literary form of Aquinas’s works must be appreciated in the </w:t>
      </w:r>
      <w:hyperlink r:id="rId87" w:history="1">
        <w:r w:rsidRPr="0009794B">
          <w:rPr>
            <w:rFonts w:ascii="Georgia" w:eastAsia="Times New Roman" w:hAnsi="Georgia" w:cs="Segoe UI"/>
            <w:color w:val="000000"/>
            <w:sz w:val="30"/>
            <w:u w:val="single"/>
          </w:rPr>
          <w:t>context</w:t>
        </w:r>
      </w:hyperlink>
      <w:r w:rsidRPr="0009794B">
        <w:rPr>
          <w:rFonts w:ascii="Georgia" w:eastAsia="Times New Roman" w:hAnsi="Georgia" w:cs="Segoe UI"/>
          <w:color w:val="1A1A1A"/>
          <w:sz w:val="30"/>
          <w:szCs w:val="30"/>
        </w:rPr>
        <w:t> of his </w:t>
      </w:r>
      <w:hyperlink r:id="rId88" w:history="1">
        <w:r w:rsidRPr="0009794B">
          <w:rPr>
            <w:rFonts w:ascii="Georgia" w:eastAsia="Times New Roman" w:hAnsi="Georgia" w:cs="Segoe UI"/>
            <w:color w:val="000000"/>
            <w:sz w:val="30"/>
            <w:u w:val="single"/>
          </w:rPr>
          <w:t>methodology</w:t>
        </w:r>
      </w:hyperlink>
      <w:r w:rsidRPr="0009794B">
        <w:rPr>
          <w:rFonts w:ascii="Georgia" w:eastAsia="Times New Roman" w:hAnsi="Georgia" w:cs="Segoe UI"/>
          <w:color w:val="1A1A1A"/>
          <w:sz w:val="30"/>
          <w:szCs w:val="30"/>
        </w:rPr>
        <w:t>. He organized his teaching in the form of “questions,” in which critical research is presented by pro and con arguments, according to the </w:t>
      </w:r>
      <w:hyperlink r:id="rId89" w:history="1">
        <w:r w:rsidRPr="0009794B">
          <w:rPr>
            <w:rFonts w:ascii="Georgia" w:eastAsia="Times New Roman" w:hAnsi="Georgia" w:cs="Segoe UI"/>
            <w:color w:val="000000"/>
            <w:sz w:val="30"/>
            <w:u w:val="single"/>
          </w:rPr>
          <w:t>pedagogical</w:t>
        </w:r>
      </w:hyperlink>
      <w:r w:rsidRPr="0009794B">
        <w:rPr>
          <w:rFonts w:ascii="Georgia" w:eastAsia="Times New Roman" w:hAnsi="Georgia" w:cs="Segoe UI"/>
          <w:color w:val="1A1A1A"/>
          <w:sz w:val="30"/>
          <w:szCs w:val="30"/>
        </w:rPr>
        <w:t> system then in use in the universities. Forms varied from simple commentaries on official texts to written accounts of the public disputations, which were significant events in </w:t>
      </w:r>
      <w:hyperlink r:id="rId90" w:history="1">
        <w:r w:rsidRPr="0009794B">
          <w:rPr>
            <w:rFonts w:ascii="Georgia" w:eastAsia="Times New Roman" w:hAnsi="Georgia" w:cs="Segoe UI"/>
            <w:color w:val="000000"/>
            <w:sz w:val="30"/>
            <w:u w:val="single"/>
          </w:rPr>
          <w:t>medieval</w:t>
        </w:r>
      </w:hyperlink>
      <w:r w:rsidRPr="0009794B">
        <w:rPr>
          <w:rFonts w:ascii="Georgia" w:eastAsia="Times New Roman" w:hAnsi="Georgia" w:cs="Segoe UI"/>
          <w:color w:val="1A1A1A"/>
          <w:sz w:val="30"/>
          <w:szCs w:val="30"/>
        </w:rPr>
        <w:t> university life. Thomas’s works are divided into three categories: (1) commentaries on such works as the </w:t>
      </w:r>
      <w:hyperlink r:id="rId91" w:history="1">
        <w:r w:rsidRPr="0009794B">
          <w:rPr>
            <w:rFonts w:ascii="Georgia" w:eastAsia="Times New Roman" w:hAnsi="Georgia" w:cs="Segoe UI"/>
            <w:color w:val="14599D"/>
            <w:sz w:val="30"/>
          </w:rPr>
          <w:t>Old</w:t>
        </w:r>
      </w:hyperlink>
      <w:r w:rsidRPr="0009794B">
        <w:rPr>
          <w:rFonts w:ascii="Georgia" w:eastAsia="Times New Roman" w:hAnsi="Georgia" w:cs="Segoe UI"/>
          <w:color w:val="1A1A1A"/>
          <w:sz w:val="30"/>
          <w:szCs w:val="30"/>
        </w:rPr>
        <w:t> and </w:t>
      </w:r>
      <w:hyperlink r:id="rId92" w:history="1">
        <w:r w:rsidRPr="0009794B">
          <w:rPr>
            <w:rFonts w:ascii="Georgia" w:eastAsia="Times New Roman" w:hAnsi="Georgia" w:cs="Segoe UI"/>
            <w:color w:val="14599D"/>
            <w:sz w:val="30"/>
          </w:rPr>
          <w:t>New Testaments</w:t>
        </w:r>
      </w:hyperlink>
      <w:r w:rsidRPr="0009794B">
        <w:rPr>
          <w:rFonts w:ascii="Georgia" w:eastAsia="Times New Roman" w:hAnsi="Georgia" w:cs="Segoe UI"/>
          <w:color w:val="1A1A1A"/>
          <w:sz w:val="30"/>
          <w:szCs w:val="30"/>
        </w:rPr>
        <w:t>, the </w:t>
      </w:r>
      <w:r w:rsidRPr="0009794B">
        <w:rPr>
          <w:rFonts w:ascii="Georgia" w:eastAsia="Times New Roman" w:hAnsi="Georgia" w:cs="Segoe UI"/>
          <w:i/>
          <w:iCs/>
          <w:color w:val="1A1A1A"/>
          <w:sz w:val="30"/>
        </w:rPr>
        <w:t>Sentences</w:t>
      </w:r>
      <w:r w:rsidRPr="0009794B">
        <w:rPr>
          <w:rFonts w:ascii="Georgia" w:eastAsia="Times New Roman" w:hAnsi="Georgia" w:cs="Segoe UI"/>
          <w:color w:val="1A1A1A"/>
          <w:sz w:val="30"/>
          <w:szCs w:val="30"/>
        </w:rPr>
        <w:t> of </w:t>
      </w:r>
      <w:hyperlink r:id="rId93" w:history="1">
        <w:r w:rsidRPr="0009794B">
          <w:rPr>
            <w:rFonts w:ascii="Georgia" w:eastAsia="Times New Roman" w:hAnsi="Georgia" w:cs="Segoe UI"/>
            <w:color w:val="14599D"/>
            <w:sz w:val="30"/>
          </w:rPr>
          <w:t>Peter Lombard</w:t>
        </w:r>
      </w:hyperlink>
      <w:r w:rsidRPr="0009794B">
        <w:rPr>
          <w:rFonts w:ascii="Georgia" w:eastAsia="Times New Roman" w:hAnsi="Georgia" w:cs="Segoe UI"/>
          <w:color w:val="1A1A1A"/>
          <w:sz w:val="30"/>
          <w:szCs w:val="30"/>
        </w:rPr>
        <w:t xml:space="preserve"> (the official manual of theology in the universities), and the writings of Aristotle, (2) disputed questions, accounts of his teaching as a master in the disputations, </w:t>
      </w:r>
      <w:r w:rsidRPr="0009794B">
        <w:rPr>
          <w:rFonts w:ascii="Georgia" w:eastAsia="Times New Roman" w:hAnsi="Georgia" w:cs="Segoe UI"/>
          <w:color w:val="1A1A1A"/>
          <w:sz w:val="30"/>
          <w:szCs w:val="30"/>
        </w:rPr>
        <w:lastRenderedPageBreak/>
        <w:t>and (3) two </w:t>
      </w:r>
      <w:proofErr w:type="spellStart"/>
      <w:r w:rsidRPr="0009794B">
        <w:rPr>
          <w:rFonts w:ascii="Georgia" w:eastAsia="Times New Roman" w:hAnsi="Georgia" w:cs="Segoe UI"/>
          <w:i/>
          <w:iCs/>
          <w:color w:val="1A1A1A"/>
          <w:sz w:val="30"/>
        </w:rPr>
        <w:t>summae</w:t>
      </w:r>
      <w:proofErr w:type="spellEnd"/>
      <w:r w:rsidRPr="0009794B">
        <w:rPr>
          <w:rFonts w:ascii="Georgia" w:eastAsia="Times New Roman" w:hAnsi="Georgia" w:cs="Segoe UI"/>
          <w:color w:val="1A1A1A"/>
          <w:sz w:val="30"/>
          <w:szCs w:val="30"/>
        </w:rPr>
        <w:t> or personal syntheses, the </w:t>
      </w:r>
      <w:r w:rsidRPr="0009794B">
        <w:rPr>
          <w:rFonts w:ascii="Georgia" w:eastAsia="Times New Roman" w:hAnsi="Georgia" w:cs="Segoe UI"/>
          <w:i/>
          <w:iCs/>
          <w:color w:val="1A1A1A"/>
          <w:sz w:val="30"/>
        </w:rPr>
        <w:t>Summa contra gentiles</w:t>
      </w:r>
      <w:r w:rsidRPr="0009794B">
        <w:rPr>
          <w:rFonts w:ascii="Georgia" w:eastAsia="Times New Roman" w:hAnsi="Georgia" w:cs="Segoe UI"/>
          <w:color w:val="1A1A1A"/>
          <w:sz w:val="30"/>
          <w:szCs w:val="30"/>
        </w:rPr>
        <w:t> and the </w:t>
      </w:r>
      <w:hyperlink r:id="rId94" w:history="1">
        <w:r w:rsidRPr="0009794B">
          <w:rPr>
            <w:rFonts w:ascii="Georgia" w:eastAsia="Times New Roman" w:hAnsi="Georgia" w:cs="Segoe UI"/>
            <w:i/>
            <w:iCs/>
            <w:color w:val="14599D"/>
            <w:sz w:val="30"/>
          </w:rPr>
          <w:t xml:space="preserve">Summa </w:t>
        </w:r>
        <w:proofErr w:type="spellStart"/>
        <w:r w:rsidRPr="0009794B">
          <w:rPr>
            <w:rFonts w:ascii="Georgia" w:eastAsia="Times New Roman" w:hAnsi="Georgia" w:cs="Segoe UI"/>
            <w:i/>
            <w:iCs/>
            <w:color w:val="14599D"/>
            <w:sz w:val="30"/>
          </w:rPr>
          <w:t>theologiae</w:t>
        </w:r>
        <w:proofErr w:type="spellEnd"/>
      </w:hyperlink>
      <w:r w:rsidRPr="0009794B">
        <w:rPr>
          <w:rFonts w:ascii="Georgia" w:eastAsia="Times New Roman" w:hAnsi="Georgia" w:cs="Segoe UI"/>
          <w:color w:val="1A1A1A"/>
          <w:sz w:val="30"/>
          <w:szCs w:val="30"/>
        </w:rPr>
        <w:t>, which were presented as </w:t>
      </w:r>
      <w:hyperlink r:id="rId95" w:history="1">
        <w:r w:rsidRPr="0009794B">
          <w:rPr>
            <w:rFonts w:ascii="Georgia" w:eastAsia="Times New Roman" w:hAnsi="Georgia" w:cs="Segoe UI"/>
            <w:color w:val="000000"/>
            <w:sz w:val="30"/>
            <w:u w:val="single"/>
          </w:rPr>
          <w:t>integral</w:t>
        </w:r>
      </w:hyperlink>
      <w:r w:rsidRPr="0009794B">
        <w:rPr>
          <w:rFonts w:ascii="Georgia" w:eastAsia="Times New Roman" w:hAnsi="Georgia" w:cs="Segoe UI"/>
          <w:color w:val="1A1A1A"/>
          <w:sz w:val="30"/>
          <w:szCs w:val="30"/>
        </w:rPr>
        <w:t> introductions for the use of beginners. Numerous </w:t>
      </w:r>
      <w:proofErr w:type="spellStart"/>
      <w:r w:rsidRPr="0009794B">
        <w:rPr>
          <w:rFonts w:ascii="Georgia" w:eastAsia="Times New Roman" w:hAnsi="Georgia" w:cs="Segoe UI"/>
          <w:i/>
          <w:iCs/>
          <w:color w:val="1A1A1A"/>
          <w:sz w:val="30"/>
        </w:rPr>
        <w:t>opuscula</w:t>
      </w:r>
      <w:proofErr w:type="spellEnd"/>
      <w:r w:rsidRPr="0009794B">
        <w:rPr>
          <w:rFonts w:ascii="Georgia" w:eastAsia="Times New Roman" w:hAnsi="Georgia" w:cs="Segoe UI"/>
          <w:color w:val="1A1A1A"/>
          <w:sz w:val="30"/>
          <w:szCs w:val="30"/>
        </w:rPr>
        <w:t> (“little works”), which have great interest because of the particular circumstances that provoked them, must also be noted.</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The </w:t>
      </w:r>
      <w:hyperlink r:id="rId96" w:history="1">
        <w:r w:rsidRPr="0009794B">
          <w:rPr>
            <w:rFonts w:ascii="Georgia" w:eastAsia="Times New Roman" w:hAnsi="Georgia" w:cs="Segoe UI"/>
            <w:color w:val="14599D"/>
            <w:sz w:val="30"/>
          </w:rPr>
          <w:t>logic</w:t>
        </w:r>
      </w:hyperlink>
      <w:r w:rsidRPr="0009794B">
        <w:rPr>
          <w:rFonts w:ascii="Georgia" w:eastAsia="Times New Roman" w:hAnsi="Georgia" w:cs="Segoe UI"/>
          <w:color w:val="1A1A1A"/>
          <w:sz w:val="30"/>
          <w:szCs w:val="30"/>
        </w:rPr>
        <w:t> of Aquinas’s position regarding faith and reason required that the fundamental consistency of the realities of nature be recognized. A </w:t>
      </w:r>
      <w:proofErr w:type="spellStart"/>
      <w:r w:rsidRPr="0009794B">
        <w:rPr>
          <w:rFonts w:ascii="Georgia" w:eastAsia="Times New Roman" w:hAnsi="Georgia" w:cs="Segoe UI"/>
          <w:i/>
          <w:iCs/>
          <w:color w:val="1A1A1A"/>
          <w:sz w:val="30"/>
        </w:rPr>
        <w:t>physis</w:t>
      </w:r>
      <w:proofErr w:type="spellEnd"/>
      <w:r w:rsidRPr="0009794B">
        <w:rPr>
          <w:rFonts w:ascii="Georgia" w:eastAsia="Times New Roman" w:hAnsi="Georgia" w:cs="Segoe UI"/>
          <w:color w:val="1A1A1A"/>
          <w:sz w:val="30"/>
          <w:szCs w:val="30"/>
        </w:rPr>
        <w:t> (“nature”) has necessary laws; recognition of this fact permits the construction of a </w:t>
      </w:r>
      <w:hyperlink r:id="rId97" w:history="1">
        <w:r w:rsidRPr="0009794B">
          <w:rPr>
            <w:rFonts w:ascii="Georgia" w:eastAsia="Times New Roman" w:hAnsi="Georgia" w:cs="Segoe UI"/>
            <w:color w:val="14599D"/>
            <w:sz w:val="30"/>
          </w:rPr>
          <w:t>science</w:t>
        </w:r>
      </w:hyperlink>
      <w:r w:rsidRPr="0009794B">
        <w:rPr>
          <w:rFonts w:ascii="Georgia" w:eastAsia="Times New Roman" w:hAnsi="Georgia" w:cs="Segoe UI"/>
          <w:color w:val="1A1A1A"/>
          <w:sz w:val="30"/>
          <w:szCs w:val="30"/>
        </w:rPr>
        <w:t xml:space="preserve"> according </w:t>
      </w:r>
      <w:proofErr w:type="gramStart"/>
      <w:r w:rsidRPr="0009794B">
        <w:rPr>
          <w:rFonts w:ascii="Georgia" w:eastAsia="Times New Roman" w:hAnsi="Georgia" w:cs="Segoe UI"/>
          <w:color w:val="1A1A1A"/>
          <w:sz w:val="30"/>
          <w:szCs w:val="30"/>
        </w:rPr>
        <w:t>to a </w:t>
      </w:r>
      <w:r w:rsidRPr="0009794B">
        <w:rPr>
          <w:rFonts w:ascii="Georgia" w:eastAsia="Times New Roman" w:hAnsi="Georgia" w:cs="Segoe UI"/>
          <w:i/>
          <w:iCs/>
          <w:color w:val="1A1A1A"/>
          <w:sz w:val="30"/>
        </w:rPr>
        <w:t>logos</w:t>
      </w:r>
      <w:proofErr w:type="gramEnd"/>
      <w:r w:rsidRPr="0009794B">
        <w:rPr>
          <w:rFonts w:ascii="Georgia" w:eastAsia="Times New Roman" w:hAnsi="Georgia" w:cs="Segoe UI"/>
          <w:color w:val="1A1A1A"/>
          <w:sz w:val="30"/>
          <w:szCs w:val="30"/>
        </w:rPr>
        <w:t xml:space="preserve"> (“rational structure”). Thomas thus avoided the temptation to </w:t>
      </w:r>
      <w:proofErr w:type="spellStart"/>
      <w:r w:rsidRPr="0009794B">
        <w:rPr>
          <w:rFonts w:ascii="Georgia" w:eastAsia="Times New Roman" w:hAnsi="Georgia" w:cs="Segoe UI"/>
          <w:color w:val="1A1A1A"/>
          <w:sz w:val="30"/>
          <w:szCs w:val="30"/>
        </w:rPr>
        <w:t>sacralize</w:t>
      </w:r>
      <w:proofErr w:type="spellEnd"/>
      <w:r w:rsidRPr="0009794B">
        <w:rPr>
          <w:rFonts w:ascii="Georgia" w:eastAsia="Times New Roman" w:hAnsi="Georgia" w:cs="Segoe UI"/>
          <w:color w:val="1A1A1A"/>
          <w:sz w:val="30"/>
          <w:szCs w:val="30"/>
        </w:rPr>
        <w:t xml:space="preserve"> the forces of nature through </w:t>
      </w:r>
      <w:proofErr w:type="gramStart"/>
      <w:r w:rsidRPr="0009794B">
        <w:rPr>
          <w:rFonts w:ascii="Georgia" w:eastAsia="Times New Roman" w:hAnsi="Georgia" w:cs="Segoe UI"/>
          <w:color w:val="1A1A1A"/>
          <w:sz w:val="30"/>
          <w:szCs w:val="30"/>
        </w:rPr>
        <w:t>a naïve</w:t>
      </w:r>
      <w:proofErr w:type="gramEnd"/>
      <w:r w:rsidRPr="0009794B">
        <w:rPr>
          <w:rFonts w:ascii="Georgia" w:eastAsia="Times New Roman" w:hAnsi="Georgia" w:cs="Segoe UI"/>
          <w:color w:val="1A1A1A"/>
          <w:sz w:val="30"/>
          <w:szCs w:val="30"/>
        </w:rPr>
        <w:t xml:space="preserve"> recourse to the miraculous or the </w:t>
      </w:r>
      <w:hyperlink r:id="rId98" w:history="1">
        <w:r w:rsidRPr="0009794B">
          <w:rPr>
            <w:rFonts w:ascii="Georgia" w:eastAsia="Times New Roman" w:hAnsi="Georgia" w:cs="Segoe UI"/>
            <w:color w:val="14599D"/>
            <w:sz w:val="30"/>
          </w:rPr>
          <w:t>Providence</w:t>
        </w:r>
      </w:hyperlink>
      <w:r w:rsidRPr="0009794B">
        <w:rPr>
          <w:rFonts w:ascii="Georgia" w:eastAsia="Times New Roman" w:hAnsi="Georgia" w:cs="Segoe UI"/>
          <w:color w:val="1A1A1A"/>
          <w:sz w:val="30"/>
          <w:szCs w:val="30"/>
        </w:rPr>
        <w:t> of God. For him, a whole “supernatural” world that cast its shadow over things and men, in </w:t>
      </w:r>
      <w:hyperlink r:id="rId99" w:history="1">
        <w:r w:rsidRPr="0009794B">
          <w:rPr>
            <w:rFonts w:ascii="Georgia" w:eastAsia="Times New Roman" w:hAnsi="Georgia" w:cs="Segoe UI"/>
            <w:color w:val="14599D"/>
            <w:sz w:val="30"/>
          </w:rPr>
          <w:t>Romanesque art</w:t>
        </w:r>
      </w:hyperlink>
      <w:r w:rsidRPr="0009794B">
        <w:rPr>
          <w:rFonts w:ascii="Georgia" w:eastAsia="Times New Roman" w:hAnsi="Georgia" w:cs="Segoe UI"/>
          <w:color w:val="1A1A1A"/>
          <w:sz w:val="30"/>
          <w:szCs w:val="30"/>
        </w:rPr>
        <w:t> as in social customs, had blurred men’s imaginations. Nature, discovered in its profane reality, should assume its proper religious value and lead to God by more rational ways, yet not simply as a shadow of the supernatural. This understanding is exemplified in the way that </w:t>
      </w:r>
      <w:hyperlink r:id="rId100" w:history="1">
        <w:r w:rsidRPr="0009794B">
          <w:rPr>
            <w:rFonts w:ascii="Georgia" w:eastAsia="Times New Roman" w:hAnsi="Georgia" w:cs="Segoe UI"/>
            <w:color w:val="14599D"/>
            <w:sz w:val="30"/>
          </w:rPr>
          <w:t>St. Francis of Assisi</w:t>
        </w:r>
      </w:hyperlink>
      <w:r w:rsidRPr="0009794B">
        <w:rPr>
          <w:rFonts w:ascii="Georgia" w:eastAsia="Times New Roman" w:hAnsi="Georgia" w:cs="Segoe UI"/>
          <w:color w:val="1A1A1A"/>
          <w:sz w:val="30"/>
          <w:szCs w:val="30"/>
        </w:rPr>
        <w:t> admired the birds, the plants, and the Sun.</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The inclusion of Aristotle’s </w:t>
      </w:r>
      <w:hyperlink r:id="rId101" w:history="1">
        <w:r w:rsidRPr="0009794B">
          <w:rPr>
            <w:rFonts w:ascii="Georgia" w:eastAsia="Times New Roman" w:hAnsi="Georgia" w:cs="Segoe UI"/>
            <w:i/>
            <w:iCs/>
            <w:color w:val="14599D"/>
            <w:sz w:val="30"/>
          </w:rPr>
          <w:t>Physics</w:t>
        </w:r>
      </w:hyperlink>
      <w:r w:rsidRPr="0009794B">
        <w:rPr>
          <w:rFonts w:ascii="Georgia" w:eastAsia="Times New Roman" w:hAnsi="Georgia" w:cs="Segoe UI"/>
          <w:color w:val="1A1A1A"/>
          <w:sz w:val="30"/>
          <w:szCs w:val="30"/>
        </w:rPr>
        <w:t> in university programs was not, therefore, just a matter of academic curiosity. </w:t>
      </w:r>
      <w:hyperlink r:id="rId102" w:history="1">
        <w:r w:rsidRPr="0009794B">
          <w:rPr>
            <w:rFonts w:ascii="Georgia" w:eastAsia="Times New Roman" w:hAnsi="Georgia" w:cs="Segoe UI"/>
            <w:color w:val="14599D"/>
            <w:sz w:val="30"/>
          </w:rPr>
          <w:t>Naturalism</w:t>
        </w:r>
      </w:hyperlink>
      <w:r w:rsidRPr="0009794B">
        <w:rPr>
          <w:rFonts w:ascii="Georgia" w:eastAsia="Times New Roman" w:hAnsi="Georgia" w:cs="Segoe UI"/>
          <w:color w:val="1A1A1A"/>
          <w:sz w:val="30"/>
          <w:szCs w:val="30"/>
        </w:rPr>
        <w:t>, however, as opposed to a sacral vision of the world, was penetrating all realms: spirituality, social customs, and political conduct. About 1270, </w:t>
      </w:r>
      <w:hyperlink r:id="rId103" w:history="1">
        <w:r w:rsidRPr="0009794B">
          <w:rPr>
            <w:rFonts w:ascii="Georgia" w:eastAsia="Times New Roman" w:hAnsi="Georgia" w:cs="Segoe UI"/>
            <w:color w:val="14599D"/>
            <w:sz w:val="30"/>
          </w:rPr>
          <w:t xml:space="preserve">Jean de </w:t>
        </w:r>
        <w:proofErr w:type="spellStart"/>
        <w:r w:rsidRPr="0009794B">
          <w:rPr>
            <w:rFonts w:ascii="Georgia" w:eastAsia="Times New Roman" w:hAnsi="Georgia" w:cs="Segoe UI"/>
            <w:color w:val="14599D"/>
            <w:sz w:val="30"/>
          </w:rPr>
          <w:t>Meun</w:t>
        </w:r>
        <w:proofErr w:type="spellEnd"/>
      </w:hyperlink>
      <w:r w:rsidRPr="0009794B">
        <w:rPr>
          <w:rFonts w:ascii="Georgia" w:eastAsia="Times New Roman" w:hAnsi="Georgia" w:cs="Segoe UI"/>
          <w:color w:val="1A1A1A"/>
          <w:sz w:val="30"/>
          <w:szCs w:val="30"/>
        </w:rPr>
        <w:t xml:space="preserve">, a French poet of the new cities and Thomas’s </w:t>
      </w:r>
      <w:proofErr w:type="spellStart"/>
      <w:r w:rsidRPr="0009794B">
        <w:rPr>
          <w:rFonts w:ascii="Georgia" w:eastAsia="Times New Roman" w:hAnsi="Georgia" w:cs="Segoe UI"/>
          <w:color w:val="1A1A1A"/>
          <w:sz w:val="30"/>
          <w:szCs w:val="30"/>
        </w:rPr>
        <w:t>neighbour</w:t>
      </w:r>
      <w:proofErr w:type="spellEnd"/>
      <w:r w:rsidRPr="0009794B">
        <w:rPr>
          <w:rFonts w:ascii="Georgia" w:eastAsia="Times New Roman" w:hAnsi="Georgia" w:cs="Segoe UI"/>
          <w:color w:val="1A1A1A"/>
          <w:sz w:val="30"/>
          <w:szCs w:val="30"/>
        </w:rPr>
        <w:t xml:space="preserve"> in the Rue Saint-Jacques in Paris, gave expression in his </w:t>
      </w:r>
      <w:r w:rsidRPr="0009794B">
        <w:rPr>
          <w:rFonts w:ascii="Georgia" w:eastAsia="Times New Roman" w:hAnsi="Georgia" w:cs="Segoe UI"/>
          <w:i/>
          <w:iCs/>
          <w:color w:val="1A1A1A"/>
          <w:sz w:val="30"/>
        </w:rPr>
        <w:t>Roman de la Rose</w:t>
      </w:r>
      <w:r w:rsidRPr="0009794B">
        <w:rPr>
          <w:rFonts w:ascii="Georgia" w:eastAsia="Times New Roman" w:hAnsi="Georgia" w:cs="Segoe UI"/>
          <w:color w:val="1A1A1A"/>
          <w:sz w:val="30"/>
          <w:szCs w:val="30"/>
        </w:rPr>
        <w:t> to the coarsest realism, not only in examining the physical universe but also in describing and judging the laws of procreation. Innumerable manuscripts of the Roman poet </w:t>
      </w:r>
      <w:hyperlink r:id="rId104" w:history="1">
        <w:r w:rsidRPr="0009794B">
          <w:rPr>
            <w:rFonts w:ascii="Georgia" w:eastAsia="Times New Roman" w:hAnsi="Georgia" w:cs="Segoe UI"/>
            <w:color w:val="14599D"/>
            <w:sz w:val="30"/>
          </w:rPr>
          <w:t>Ovid’s</w:t>
        </w:r>
      </w:hyperlink>
      <w:r w:rsidRPr="0009794B">
        <w:rPr>
          <w:rFonts w:ascii="Georgia" w:eastAsia="Times New Roman" w:hAnsi="Georgia" w:cs="Segoe UI"/>
          <w:color w:val="1A1A1A"/>
          <w:sz w:val="30"/>
          <w:szCs w:val="30"/>
        </w:rPr>
        <w:t> </w:t>
      </w:r>
      <w:proofErr w:type="spellStart"/>
      <w:r w:rsidRPr="0009794B">
        <w:rPr>
          <w:rFonts w:ascii="Georgia" w:eastAsia="Times New Roman" w:hAnsi="Georgia" w:cs="Segoe UI"/>
          <w:i/>
          <w:iCs/>
          <w:color w:val="1A1A1A"/>
          <w:sz w:val="30"/>
        </w:rPr>
        <w:t>Ars</w:t>
      </w:r>
      <w:proofErr w:type="spellEnd"/>
      <w:r w:rsidRPr="0009794B">
        <w:rPr>
          <w:rFonts w:ascii="Georgia" w:eastAsia="Times New Roman" w:hAnsi="Georgia" w:cs="Segoe UI"/>
          <w:i/>
          <w:iCs/>
          <w:color w:val="1A1A1A"/>
          <w:sz w:val="30"/>
        </w:rPr>
        <w:t xml:space="preserve"> </w:t>
      </w:r>
      <w:proofErr w:type="spellStart"/>
      <w:r w:rsidRPr="0009794B">
        <w:rPr>
          <w:rFonts w:ascii="Georgia" w:eastAsia="Times New Roman" w:hAnsi="Georgia" w:cs="Segoe UI"/>
          <w:i/>
          <w:iCs/>
          <w:color w:val="1A1A1A"/>
          <w:sz w:val="30"/>
        </w:rPr>
        <w:t>amatoria</w:t>
      </w:r>
      <w:proofErr w:type="spellEnd"/>
      <w:r w:rsidRPr="0009794B">
        <w:rPr>
          <w:rFonts w:ascii="Georgia" w:eastAsia="Times New Roman" w:hAnsi="Georgia" w:cs="Segoe UI"/>
          <w:color w:val="1A1A1A"/>
          <w:sz w:val="30"/>
          <w:szCs w:val="30"/>
        </w:rPr>
        <w:t> (</w:t>
      </w:r>
      <w:r w:rsidRPr="0009794B">
        <w:rPr>
          <w:rFonts w:ascii="Georgia" w:eastAsia="Times New Roman" w:hAnsi="Georgia" w:cs="Segoe UI"/>
          <w:i/>
          <w:iCs/>
          <w:color w:val="1A1A1A"/>
          <w:sz w:val="30"/>
        </w:rPr>
        <w:t>Art of Love</w:t>
      </w:r>
      <w:r w:rsidRPr="0009794B">
        <w:rPr>
          <w:rFonts w:ascii="Georgia" w:eastAsia="Times New Roman" w:hAnsi="Georgia" w:cs="Segoe UI"/>
          <w:color w:val="1A1A1A"/>
          <w:sz w:val="30"/>
          <w:szCs w:val="30"/>
        </w:rPr>
        <w:t>) were in circulation; </w:t>
      </w:r>
      <w:hyperlink r:id="rId105" w:history="1">
        <w:r w:rsidRPr="0009794B">
          <w:rPr>
            <w:rFonts w:ascii="Georgia" w:eastAsia="Times New Roman" w:hAnsi="Georgia" w:cs="Segoe UI"/>
            <w:color w:val="14599D"/>
            <w:sz w:val="30"/>
          </w:rPr>
          <w:t xml:space="preserve">André le </w:t>
        </w:r>
        <w:proofErr w:type="spellStart"/>
        <w:r w:rsidRPr="0009794B">
          <w:rPr>
            <w:rFonts w:ascii="Georgia" w:eastAsia="Times New Roman" w:hAnsi="Georgia" w:cs="Segoe UI"/>
            <w:color w:val="14599D"/>
            <w:sz w:val="30"/>
          </w:rPr>
          <w:t>Chapelain</w:t>
        </w:r>
        <w:proofErr w:type="spellEnd"/>
      </w:hyperlink>
      <w:r w:rsidRPr="0009794B">
        <w:rPr>
          <w:rFonts w:ascii="Georgia" w:eastAsia="Times New Roman" w:hAnsi="Georgia" w:cs="Segoe UI"/>
          <w:color w:val="1A1A1A"/>
          <w:sz w:val="30"/>
          <w:szCs w:val="30"/>
        </w:rPr>
        <w:t>, in his </w:t>
      </w:r>
      <w:r w:rsidRPr="0009794B">
        <w:rPr>
          <w:rFonts w:ascii="Georgia" w:eastAsia="Times New Roman" w:hAnsi="Georgia" w:cs="Segoe UI"/>
          <w:i/>
          <w:iCs/>
          <w:color w:val="1A1A1A"/>
          <w:sz w:val="30"/>
        </w:rPr>
        <w:t xml:space="preserve">De </w:t>
      </w:r>
      <w:proofErr w:type="spellStart"/>
      <w:r w:rsidRPr="0009794B">
        <w:rPr>
          <w:rFonts w:ascii="Georgia" w:eastAsia="Times New Roman" w:hAnsi="Georgia" w:cs="Segoe UI"/>
          <w:i/>
          <w:iCs/>
          <w:color w:val="1A1A1A"/>
          <w:sz w:val="30"/>
        </w:rPr>
        <w:t>Deo</w:t>
      </w:r>
      <w:proofErr w:type="spellEnd"/>
      <w:r w:rsidRPr="0009794B">
        <w:rPr>
          <w:rFonts w:ascii="Georgia" w:eastAsia="Times New Roman" w:hAnsi="Georgia" w:cs="Segoe UI"/>
          <w:i/>
          <w:iCs/>
          <w:color w:val="1A1A1A"/>
          <w:sz w:val="30"/>
        </w:rPr>
        <w:t xml:space="preserve"> </w:t>
      </w:r>
      <w:proofErr w:type="spellStart"/>
      <w:r w:rsidRPr="0009794B">
        <w:rPr>
          <w:rFonts w:ascii="Georgia" w:eastAsia="Times New Roman" w:hAnsi="Georgia" w:cs="Segoe UI"/>
          <w:i/>
          <w:iCs/>
          <w:color w:val="1A1A1A"/>
          <w:sz w:val="30"/>
        </w:rPr>
        <w:t>amoris</w:t>
      </w:r>
      <w:proofErr w:type="spellEnd"/>
      <w:r w:rsidRPr="0009794B">
        <w:rPr>
          <w:rFonts w:ascii="Georgia" w:eastAsia="Times New Roman" w:hAnsi="Georgia" w:cs="Segoe UI"/>
          <w:color w:val="1A1A1A"/>
          <w:sz w:val="30"/>
          <w:szCs w:val="30"/>
        </w:rPr>
        <w:t> (</w:t>
      </w:r>
      <w:r w:rsidRPr="0009794B">
        <w:rPr>
          <w:rFonts w:ascii="Georgia" w:eastAsia="Times New Roman" w:hAnsi="Georgia" w:cs="Segoe UI"/>
          <w:i/>
          <w:iCs/>
          <w:color w:val="1A1A1A"/>
          <w:sz w:val="30"/>
        </w:rPr>
        <w:t>On the God of Love</w:t>
      </w:r>
      <w:r w:rsidRPr="0009794B">
        <w:rPr>
          <w:rFonts w:ascii="Georgia" w:eastAsia="Times New Roman" w:hAnsi="Georgia" w:cs="Segoe UI"/>
          <w:color w:val="1A1A1A"/>
          <w:sz w:val="30"/>
          <w:szCs w:val="30"/>
        </w:rPr>
        <w:t>) adapted a more refined version for the public. </w:t>
      </w:r>
      <w:hyperlink r:id="rId106" w:history="1">
        <w:r w:rsidRPr="0009794B">
          <w:rPr>
            <w:rFonts w:ascii="Georgia" w:eastAsia="Times New Roman" w:hAnsi="Georgia" w:cs="Segoe UI"/>
            <w:color w:val="14599D"/>
            <w:sz w:val="30"/>
          </w:rPr>
          <w:t>Courtly love</w:t>
        </w:r>
      </w:hyperlink>
      <w:r w:rsidRPr="0009794B">
        <w:rPr>
          <w:rFonts w:ascii="Georgia" w:eastAsia="Times New Roman" w:hAnsi="Georgia" w:cs="Segoe UI"/>
          <w:color w:val="1A1A1A"/>
          <w:sz w:val="30"/>
          <w:szCs w:val="30"/>
        </w:rPr>
        <w:t> in its more seductive forms became a more prevalent element in the </w:t>
      </w:r>
      <w:hyperlink r:id="rId107" w:history="1">
        <w:r w:rsidRPr="0009794B">
          <w:rPr>
            <w:rFonts w:ascii="Georgia" w:eastAsia="Times New Roman" w:hAnsi="Georgia" w:cs="Segoe UI"/>
            <w:color w:val="000000"/>
            <w:sz w:val="30"/>
            <w:u w:val="single"/>
          </w:rPr>
          <w:t>culture</w:t>
        </w:r>
      </w:hyperlink>
      <w:r w:rsidRPr="0009794B">
        <w:rPr>
          <w:rFonts w:ascii="Georgia" w:eastAsia="Times New Roman" w:hAnsi="Georgia" w:cs="Segoe UI"/>
          <w:color w:val="1A1A1A"/>
          <w:sz w:val="30"/>
          <w:szCs w:val="30"/>
        </w:rPr>
        <w:t> of the 13th century.</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At the same time, </w:t>
      </w:r>
      <w:hyperlink r:id="rId108" w:history="1">
        <w:r w:rsidRPr="0009794B">
          <w:rPr>
            <w:rFonts w:ascii="Georgia" w:eastAsia="Times New Roman" w:hAnsi="Georgia" w:cs="Segoe UI"/>
            <w:color w:val="14599D"/>
            <w:sz w:val="30"/>
          </w:rPr>
          <w:t>Roman law</w:t>
        </w:r>
      </w:hyperlink>
      <w:r w:rsidRPr="0009794B">
        <w:rPr>
          <w:rFonts w:ascii="Georgia" w:eastAsia="Times New Roman" w:hAnsi="Georgia" w:cs="Segoe UI"/>
          <w:color w:val="1A1A1A"/>
          <w:sz w:val="30"/>
          <w:szCs w:val="30"/>
        </w:rPr>
        <w:t> was undergoing a revival at the </w:t>
      </w:r>
      <w:hyperlink r:id="rId109" w:history="1">
        <w:r w:rsidRPr="0009794B">
          <w:rPr>
            <w:rFonts w:ascii="Georgia" w:eastAsia="Times New Roman" w:hAnsi="Georgia" w:cs="Segoe UI"/>
            <w:color w:val="14599D"/>
            <w:sz w:val="30"/>
          </w:rPr>
          <w:t>University of Bologna</w:t>
        </w:r>
      </w:hyperlink>
      <w:r w:rsidRPr="0009794B">
        <w:rPr>
          <w:rFonts w:ascii="Georgia" w:eastAsia="Times New Roman" w:hAnsi="Georgia" w:cs="Segoe UI"/>
          <w:color w:val="1A1A1A"/>
          <w:sz w:val="30"/>
          <w:szCs w:val="30"/>
        </w:rPr>
        <w:t>; this involved a rigorous analysis of the </w:t>
      </w:r>
      <w:hyperlink r:id="rId110" w:history="1">
        <w:r w:rsidRPr="0009794B">
          <w:rPr>
            <w:rFonts w:ascii="Georgia" w:eastAsia="Times New Roman" w:hAnsi="Georgia" w:cs="Segoe UI"/>
            <w:color w:val="14599D"/>
            <w:sz w:val="30"/>
          </w:rPr>
          <w:t>natural law</w:t>
        </w:r>
      </w:hyperlink>
      <w:r w:rsidRPr="0009794B">
        <w:rPr>
          <w:rFonts w:ascii="Georgia" w:eastAsia="Times New Roman" w:hAnsi="Georgia" w:cs="Segoe UI"/>
          <w:color w:val="1A1A1A"/>
          <w:sz w:val="30"/>
          <w:szCs w:val="30"/>
        </w:rPr>
        <w:t> and provided the jurists of </w:t>
      </w:r>
      <w:hyperlink r:id="rId111" w:history="1">
        <w:r w:rsidRPr="0009794B">
          <w:rPr>
            <w:rFonts w:ascii="Georgia" w:eastAsia="Times New Roman" w:hAnsi="Georgia" w:cs="Segoe UI"/>
            <w:color w:val="14599D"/>
            <w:sz w:val="30"/>
          </w:rPr>
          <w:t>Frederick II</w:t>
        </w:r>
      </w:hyperlink>
      <w:r w:rsidRPr="0009794B">
        <w:rPr>
          <w:rFonts w:ascii="Georgia" w:eastAsia="Times New Roman" w:hAnsi="Georgia" w:cs="Segoe UI"/>
          <w:color w:val="1A1A1A"/>
          <w:sz w:val="30"/>
          <w:szCs w:val="30"/>
        </w:rPr>
        <w:t> with a weapon against </w:t>
      </w:r>
      <w:hyperlink r:id="rId112" w:history="1">
        <w:r w:rsidRPr="0009794B">
          <w:rPr>
            <w:rFonts w:ascii="Georgia" w:eastAsia="Times New Roman" w:hAnsi="Georgia" w:cs="Segoe UI"/>
            <w:color w:val="000000"/>
            <w:sz w:val="30"/>
            <w:u w:val="single"/>
          </w:rPr>
          <w:t>ecclesiastical</w:t>
        </w:r>
      </w:hyperlink>
      <w:r w:rsidRPr="0009794B">
        <w:rPr>
          <w:rFonts w:ascii="Georgia" w:eastAsia="Times New Roman" w:hAnsi="Georgia" w:cs="Segoe UI"/>
          <w:color w:val="1A1A1A"/>
          <w:sz w:val="30"/>
          <w:szCs w:val="30"/>
        </w:rPr>
        <w:t> </w:t>
      </w:r>
      <w:hyperlink r:id="rId113" w:history="1">
        <w:r w:rsidRPr="0009794B">
          <w:rPr>
            <w:rFonts w:ascii="Georgia" w:eastAsia="Times New Roman" w:hAnsi="Georgia" w:cs="Segoe UI"/>
            <w:color w:val="14599D"/>
            <w:sz w:val="30"/>
          </w:rPr>
          <w:t>theocracy</w:t>
        </w:r>
      </w:hyperlink>
      <w:r w:rsidRPr="0009794B">
        <w:rPr>
          <w:rFonts w:ascii="Georgia" w:eastAsia="Times New Roman" w:hAnsi="Georgia" w:cs="Segoe UI"/>
          <w:color w:val="1A1A1A"/>
          <w:sz w:val="30"/>
          <w:szCs w:val="30"/>
        </w:rPr>
        <w:t>. The traditional presentations of the role and duties of princes, in which biblical symbolism was used to outline beautiful pious images, were replaced by </w:t>
      </w:r>
      <w:hyperlink r:id="rId114" w:history="1">
        <w:r w:rsidRPr="0009794B">
          <w:rPr>
            <w:rFonts w:ascii="Georgia" w:eastAsia="Times New Roman" w:hAnsi="Georgia" w:cs="Segoe UI"/>
            <w:color w:val="000000"/>
            <w:sz w:val="30"/>
            <w:u w:val="single"/>
          </w:rPr>
          <w:t>treatises</w:t>
        </w:r>
      </w:hyperlink>
      <w:r w:rsidRPr="0009794B">
        <w:rPr>
          <w:rFonts w:ascii="Georgia" w:eastAsia="Times New Roman" w:hAnsi="Georgia" w:cs="Segoe UI"/>
          <w:color w:val="1A1A1A"/>
          <w:sz w:val="30"/>
          <w:szCs w:val="30"/>
        </w:rPr>
        <w:t xml:space="preserve"> that </w:t>
      </w:r>
      <w:r w:rsidRPr="0009794B">
        <w:rPr>
          <w:rFonts w:ascii="Georgia" w:eastAsia="Times New Roman" w:hAnsi="Georgia" w:cs="Segoe UI"/>
          <w:color w:val="1A1A1A"/>
          <w:sz w:val="30"/>
          <w:szCs w:val="30"/>
        </w:rPr>
        <w:lastRenderedPageBreak/>
        <w:t>described experimental and rational attempts at government. Thomas had composed such a treatise—</w:t>
      </w:r>
      <w:r w:rsidRPr="0009794B">
        <w:rPr>
          <w:rFonts w:ascii="Georgia" w:eastAsia="Times New Roman" w:hAnsi="Georgia" w:cs="Segoe UI"/>
          <w:i/>
          <w:iCs/>
          <w:color w:val="1A1A1A"/>
          <w:sz w:val="30"/>
        </w:rPr>
        <w:t xml:space="preserve">De </w:t>
      </w:r>
      <w:proofErr w:type="spellStart"/>
      <w:r w:rsidRPr="0009794B">
        <w:rPr>
          <w:rFonts w:ascii="Georgia" w:eastAsia="Times New Roman" w:hAnsi="Georgia" w:cs="Segoe UI"/>
          <w:i/>
          <w:iCs/>
          <w:color w:val="1A1A1A"/>
          <w:sz w:val="30"/>
        </w:rPr>
        <w:t>regimine</w:t>
      </w:r>
      <w:proofErr w:type="spellEnd"/>
      <w:r w:rsidRPr="0009794B">
        <w:rPr>
          <w:rFonts w:ascii="Georgia" w:eastAsia="Times New Roman" w:hAnsi="Georgia" w:cs="Segoe UI"/>
          <w:i/>
          <w:iCs/>
          <w:color w:val="1A1A1A"/>
          <w:sz w:val="30"/>
        </w:rPr>
        <w:t xml:space="preserve"> </w:t>
      </w:r>
      <w:proofErr w:type="spellStart"/>
      <w:r w:rsidRPr="0009794B">
        <w:rPr>
          <w:rFonts w:ascii="Georgia" w:eastAsia="Times New Roman" w:hAnsi="Georgia" w:cs="Segoe UI"/>
          <w:i/>
          <w:iCs/>
          <w:color w:val="1A1A1A"/>
          <w:sz w:val="30"/>
        </w:rPr>
        <w:t>principum</w:t>
      </w:r>
      <w:proofErr w:type="spellEnd"/>
      <w:r w:rsidRPr="0009794B">
        <w:rPr>
          <w:rFonts w:ascii="Georgia" w:eastAsia="Times New Roman" w:hAnsi="Georgia" w:cs="Segoe UI"/>
          <w:color w:val="1A1A1A"/>
          <w:sz w:val="30"/>
          <w:szCs w:val="30"/>
        </w:rPr>
        <w:t> (</w:t>
      </w:r>
      <w:r w:rsidRPr="0009794B">
        <w:rPr>
          <w:rFonts w:ascii="Georgia" w:eastAsia="Times New Roman" w:hAnsi="Georgia" w:cs="Segoe UI"/>
          <w:i/>
          <w:iCs/>
          <w:color w:val="1A1A1A"/>
          <w:sz w:val="30"/>
        </w:rPr>
        <w:t>On the Government of Princes</w:t>
      </w:r>
      <w:r w:rsidRPr="0009794B">
        <w:rPr>
          <w:rFonts w:ascii="Georgia" w:eastAsia="Times New Roman" w:hAnsi="Georgia" w:cs="Segoe UI"/>
          <w:color w:val="1A1A1A"/>
          <w:sz w:val="30"/>
          <w:szCs w:val="30"/>
        </w:rPr>
        <w:t>)—for the king of Cyprus in 1266. In the administration of </w:t>
      </w:r>
      <w:hyperlink r:id="rId115" w:history="1">
        <w:r w:rsidRPr="0009794B">
          <w:rPr>
            <w:rFonts w:ascii="Georgia" w:eastAsia="Times New Roman" w:hAnsi="Georgia" w:cs="Segoe UI"/>
            <w:color w:val="14599D"/>
            <w:sz w:val="30"/>
          </w:rPr>
          <w:t>justice</w:t>
        </w:r>
      </w:hyperlink>
      <w:r w:rsidRPr="0009794B">
        <w:rPr>
          <w:rFonts w:ascii="Georgia" w:eastAsia="Times New Roman" w:hAnsi="Georgia" w:cs="Segoe UI"/>
          <w:color w:val="1A1A1A"/>
          <w:sz w:val="30"/>
          <w:szCs w:val="30"/>
        </w:rPr>
        <w:t>, juridical investigations and procedures replaced fanatical recourse to ordeals and to judgments of God.</w:t>
      </w:r>
    </w:p>
    <w:p w:rsidR="0009794B" w:rsidRDefault="0009794B" w:rsidP="0009794B">
      <w:pPr>
        <w:spacing w:after="0" w:line="240" w:lineRule="auto"/>
        <w:textAlignment w:val="baseline"/>
        <w:rPr>
          <w:rFonts w:ascii="Segoe UI" w:eastAsia="Times New Roman" w:hAnsi="Segoe UI" w:cs="Segoe UI"/>
          <w:color w:val="1A1A1A"/>
          <w:sz w:val="30"/>
          <w:szCs w:val="30"/>
        </w:rPr>
      </w:pP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In the face of this movement, there was a fear on the part of many that the authentic values of nature would not be properly distinguished from the disorderly inclinations of </w:t>
      </w:r>
      <w:hyperlink r:id="rId116" w:history="1">
        <w:r w:rsidRPr="0009794B">
          <w:rPr>
            <w:rFonts w:ascii="Georgia" w:eastAsia="Times New Roman" w:hAnsi="Georgia" w:cs="Segoe UI"/>
            <w:color w:val="14599D"/>
            <w:sz w:val="30"/>
          </w:rPr>
          <w:t>mind</w:t>
        </w:r>
      </w:hyperlink>
      <w:r w:rsidRPr="0009794B">
        <w:rPr>
          <w:rFonts w:ascii="Georgia" w:eastAsia="Times New Roman" w:hAnsi="Georgia" w:cs="Segoe UI"/>
          <w:color w:val="1A1A1A"/>
          <w:sz w:val="30"/>
          <w:szCs w:val="30"/>
        </w:rPr>
        <w:t> and heart. Theologians of a traditional bent firmly resisted any form of a </w:t>
      </w:r>
      <w:hyperlink r:id="rId117" w:history="1">
        <w:r w:rsidRPr="0009794B">
          <w:rPr>
            <w:rFonts w:ascii="Georgia" w:eastAsia="Times New Roman" w:hAnsi="Georgia" w:cs="Segoe UI"/>
            <w:color w:val="14599D"/>
            <w:sz w:val="30"/>
          </w:rPr>
          <w:t>determinist</w:t>
        </w:r>
      </w:hyperlink>
      <w:r w:rsidRPr="0009794B">
        <w:rPr>
          <w:rFonts w:ascii="Georgia" w:eastAsia="Times New Roman" w:hAnsi="Georgia" w:cs="Segoe UI"/>
          <w:color w:val="1A1A1A"/>
          <w:sz w:val="30"/>
          <w:szCs w:val="30"/>
        </w:rPr>
        <w:t> </w:t>
      </w:r>
      <w:hyperlink r:id="rId118" w:history="1">
        <w:r w:rsidRPr="0009794B">
          <w:rPr>
            <w:rFonts w:ascii="Georgia" w:eastAsia="Times New Roman" w:hAnsi="Georgia" w:cs="Segoe UI"/>
            <w:color w:val="14599D"/>
            <w:sz w:val="30"/>
          </w:rPr>
          <w:t>philosophy</w:t>
        </w:r>
      </w:hyperlink>
      <w:r w:rsidRPr="0009794B">
        <w:rPr>
          <w:rFonts w:ascii="Georgia" w:eastAsia="Times New Roman" w:hAnsi="Georgia" w:cs="Segoe UI"/>
          <w:color w:val="1A1A1A"/>
          <w:sz w:val="30"/>
          <w:szCs w:val="30"/>
        </w:rPr>
        <w:t> which, they believed, would atrophy liberty, dissolve personal responsibility, destroy faith in </w:t>
      </w:r>
      <w:hyperlink r:id="rId119" w:history="1">
        <w:r w:rsidRPr="0009794B">
          <w:rPr>
            <w:rFonts w:ascii="Georgia" w:eastAsia="Times New Roman" w:hAnsi="Georgia" w:cs="Segoe UI"/>
            <w:color w:val="14599D"/>
            <w:sz w:val="30"/>
          </w:rPr>
          <w:t>Providence</w:t>
        </w:r>
      </w:hyperlink>
      <w:r w:rsidRPr="0009794B">
        <w:rPr>
          <w:rFonts w:ascii="Georgia" w:eastAsia="Times New Roman" w:hAnsi="Georgia" w:cs="Segoe UI"/>
          <w:color w:val="1A1A1A"/>
          <w:sz w:val="30"/>
          <w:szCs w:val="30"/>
        </w:rPr>
        <w:t>, and deny the notion of a </w:t>
      </w:r>
      <w:hyperlink r:id="rId120" w:history="1">
        <w:r w:rsidRPr="0009794B">
          <w:rPr>
            <w:rFonts w:ascii="Georgia" w:eastAsia="Times New Roman" w:hAnsi="Georgia" w:cs="Segoe UI"/>
            <w:color w:val="000000"/>
            <w:sz w:val="30"/>
            <w:u w:val="single"/>
          </w:rPr>
          <w:t>gratuitous</w:t>
        </w:r>
      </w:hyperlink>
      <w:r w:rsidRPr="0009794B">
        <w:rPr>
          <w:rFonts w:ascii="Georgia" w:eastAsia="Times New Roman" w:hAnsi="Georgia" w:cs="Segoe UI"/>
          <w:color w:val="1A1A1A"/>
          <w:sz w:val="30"/>
          <w:szCs w:val="30"/>
        </w:rPr>
        <w:t> act of creation. Imbued with </w:t>
      </w:r>
      <w:hyperlink r:id="rId121" w:history="1">
        <w:r w:rsidRPr="0009794B">
          <w:rPr>
            <w:rFonts w:ascii="Georgia" w:eastAsia="Times New Roman" w:hAnsi="Georgia" w:cs="Segoe UI"/>
            <w:color w:val="14599D"/>
            <w:sz w:val="30"/>
          </w:rPr>
          <w:t>St. Augustine’s</w:t>
        </w:r>
      </w:hyperlink>
      <w:r w:rsidRPr="0009794B">
        <w:rPr>
          <w:rFonts w:ascii="Georgia" w:eastAsia="Times New Roman" w:hAnsi="Georgia" w:cs="Segoe UI"/>
          <w:color w:val="1A1A1A"/>
          <w:sz w:val="30"/>
          <w:szCs w:val="30"/>
        </w:rPr>
        <w:t> doctrines, they asserted the necessity and power of grace for a nature torn asunder by </w:t>
      </w:r>
      <w:hyperlink r:id="rId122" w:history="1">
        <w:r w:rsidRPr="0009794B">
          <w:rPr>
            <w:rFonts w:ascii="Georgia" w:eastAsia="Times New Roman" w:hAnsi="Georgia" w:cs="Segoe UI"/>
            <w:color w:val="14599D"/>
            <w:sz w:val="30"/>
          </w:rPr>
          <w:t>sin</w:t>
        </w:r>
      </w:hyperlink>
      <w:r w:rsidRPr="0009794B">
        <w:rPr>
          <w:rFonts w:ascii="Georgia" w:eastAsia="Times New Roman" w:hAnsi="Georgia" w:cs="Segoe UI"/>
          <w:color w:val="1A1A1A"/>
          <w:sz w:val="30"/>
          <w:szCs w:val="30"/>
        </w:rPr>
        <w:t>. The optimism of the new theology concerning the religious value of nature scandalized them.</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Although he was an </w:t>
      </w:r>
      <w:hyperlink r:id="rId123" w:history="1">
        <w:r w:rsidRPr="0009794B">
          <w:rPr>
            <w:rFonts w:ascii="Georgia" w:eastAsia="Times New Roman" w:hAnsi="Georgia" w:cs="Segoe UI"/>
            <w:color w:val="14599D"/>
            <w:sz w:val="30"/>
          </w:rPr>
          <w:t>Aristotelian</w:t>
        </w:r>
      </w:hyperlink>
      <w:r w:rsidRPr="0009794B">
        <w:rPr>
          <w:rFonts w:ascii="Georgia" w:eastAsia="Times New Roman" w:hAnsi="Georgia" w:cs="Segoe UI"/>
          <w:color w:val="1A1A1A"/>
          <w:sz w:val="30"/>
          <w:szCs w:val="30"/>
        </w:rPr>
        <w:t>, Thomas Aquinas was certain that he could defend himself against a heterodox interpretation of “the Philosopher,” as Aristotle was known. Thomas held that </w:t>
      </w:r>
      <w:hyperlink r:id="rId124" w:history="1">
        <w:r w:rsidRPr="0009794B">
          <w:rPr>
            <w:rFonts w:ascii="Georgia" w:eastAsia="Times New Roman" w:hAnsi="Georgia" w:cs="Segoe UI"/>
            <w:color w:val="14599D"/>
            <w:sz w:val="30"/>
          </w:rPr>
          <w:t>human liberty</w:t>
        </w:r>
      </w:hyperlink>
      <w:r w:rsidRPr="0009794B">
        <w:rPr>
          <w:rFonts w:ascii="Georgia" w:eastAsia="Times New Roman" w:hAnsi="Georgia" w:cs="Segoe UI"/>
          <w:color w:val="1A1A1A"/>
          <w:sz w:val="30"/>
          <w:szCs w:val="30"/>
        </w:rPr>
        <w:t xml:space="preserve"> could be defended as a rational thesis while admitting that determinations are found in nature. In his theology of Providence, he taught a continuous creation, in which the dependence of the created on the creative wisdom guarantees the reality of the order of nature. God moves </w:t>
      </w:r>
      <w:proofErr w:type="spellStart"/>
      <w:r w:rsidRPr="0009794B">
        <w:rPr>
          <w:rFonts w:ascii="Georgia" w:eastAsia="Times New Roman" w:hAnsi="Georgia" w:cs="Segoe UI"/>
          <w:color w:val="1A1A1A"/>
          <w:sz w:val="30"/>
          <w:szCs w:val="30"/>
        </w:rPr>
        <w:t>sovereignly</w:t>
      </w:r>
      <w:proofErr w:type="spellEnd"/>
      <w:r w:rsidRPr="0009794B">
        <w:rPr>
          <w:rFonts w:ascii="Georgia" w:eastAsia="Times New Roman" w:hAnsi="Georgia" w:cs="Segoe UI"/>
          <w:color w:val="1A1A1A"/>
          <w:sz w:val="30"/>
          <w:szCs w:val="30"/>
        </w:rPr>
        <w:t xml:space="preserve"> all that he creates; but the supreme government that he exercises over the universe is conformed to the laws of a creative Providence that wills each being to act according to its proper nature. This autonomy finds its highest realization in the rational creature: man is literally self-moving in his </w:t>
      </w:r>
      <w:hyperlink r:id="rId125" w:history="1">
        <w:r w:rsidRPr="0009794B">
          <w:rPr>
            <w:rFonts w:ascii="Georgia" w:eastAsia="Times New Roman" w:hAnsi="Georgia" w:cs="Segoe UI"/>
            <w:color w:val="000000"/>
            <w:sz w:val="30"/>
            <w:u w:val="single"/>
          </w:rPr>
          <w:t>intellectual</w:t>
        </w:r>
      </w:hyperlink>
      <w:r w:rsidRPr="0009794B">
        <w:rPr>
          <w:rFonts w:ascii="Georgia" w:eastAsia="Times New Roman" w:hAnsi="Georgia" w:cs="Segoe UI"/>
          <w:color w:val="1A1A1A"/>
          <w:sz w:val="30"/>
          <w:szCs w:val="30"/>
        </w:rPr>
        <w:t>, volitional, and physical existence. Man’s freedom, far from being destroyed by his relationship to God, finds its foundation in this very relationship. “To take something away from the perfection of the creature is to abstract from the perfection of the creative power itself.” This </w:t>
      </w:r>
      <w:hyperlink r:id="rId126" w:history="1">
        <w:r w:rsidRPr="0009794B">
          <w:rPr>
            <w:rFonts w:ascii="Georgia" w:eastAsia="Times New Roman" w:hAnsi="Georgia" w:cs="Segoe UI"/>
            <w:color w:val="000000"/>
            <w:sz w:val="30"/>
            <w:u w:val="single"/>
          </w:rPr>
          <w:t>metaphysical</w:t>
        </w:r>
      </w:hyperlink>
      <w:r w:rsidRPr="0009794B">
        <w:rPr>
          <w:rFonts w:ascii="Georgia" w:eastAsia="Times New Roman" w:hAnsi="Georgia" w:cs="Segoe UI"/>
          <w:color w:val="1A1A1A"/>
          <w:sz w:val="30"/>
          <w:szCs w:val="30"/>
        </w:rPr>
        <w:t> axiom, which is also a mystical principle, is the key to St. Thomas’s spirituality.</w:t>
      </w:r>
    </w:p>
    <w:p w:rsidR="0009794B" w:rsidRPr="0009794B" w:rsidRDefault="0009794B" w:rsidP="0009794B">
      <w:pPr>
        <w:spacing w:line="240" w:lineRule="auto"/>
        <w:jc w:val="center"/>
        <w:textAlignment w:val="baseline"/>
        <w:rPr>
          <w:rFonts w:ascii="Segoe UI" w:eastAsia="Times New Roman" w:hAnsi="Segoe UI" w:cs="Segoe UI"/>
          <w:color w:val="1A1A1A"/>
          <w:sz w:val="30"/>
          <w:szCs w:val="30"/>
        </w:rPr>
      </w:pPr>
    </w:p>
    <w:p w:rsidR="0009794B" w:rsidRPr="0009794B" w:rsidRDefault="0009794B" w:rsidP="0009794B">
      <w:pPr>
        <w:spacing w:after="450" w:line="240" w:lineRule="auto"/>
        <w:textAlignment w:val="baseline"/>
        <w:outlineLvl w:val="0"/>
        <w:rPr>
          <w:rFonts w:ascii="Segoe UI" w:eastAsia="Times New Roman" w:hAnsi="Segoe UI" w:cs="Segoe UI"/>
          <w:b/>
          <w:bCs/>
          <w:color w:val="1A1A1A"/>
          <w:kern w:val="36"/>
          <w:sz w:val="53"/>
          <w:szCs w:val="53"/>
        </w:rPr>
      </w:pPr>
      <w:r w:rsidRPr="0009794B">
        <w:rPr>
          <w:rFonts w:ascii="Segoe UI" w:eastAsia="Times New Roman" w:hAnsi="Segoe UI" w:cs="Segoe UI"/>
          <w:b/>
          <w:bCs/>
          <w:color w:val="1A1A1A"/>
          <w:kern w:val="36"/>
          <w:sz w:val="53"/>
          <w:szCs w:val="53"/>
        </w:rPr>
        <w:t xml:space="preserve">Last Years </w:t>
      </w:r>
      <w:proofErr w:type="gramStart"/>
      <w:r w:rsidRPr="0009794B">
        <w:rPr>
          <w:rFonts w:ascii="Segoe UI" w:eastAsia="Times New Roman" w:hAnsi="Segoe UI" w:cs="Segoe UI"/>
          <w:b/>
          <w:bCs/>
          <w:color w:val="1A1A1A"/>
          <w:kern w:val="36"/>
          <w:sz w:val="53"/>
          <w:szCs w:val="53"/>
        </w:rPr>
        <w:t>At</w:t>
      </w:r>
      <w:proofErr w:type="gramEnd"/>
      <w:r w:rsidRPr="0009794B">
        <w:rPr>
          <w:rFonts w:ascii="Segoe UI" w:eastAsia="Times New Roman" w:hAnsi="Segoe UI" w:cs="Segoe UI"/>
          <w:b/>
          <w:bCs/>
          <w:color w:val="1A1A1A"/>
          <w:kern w:val="36"/>
          <w:sz w:val="53"/>
          <w:szCs w:val="53"/>
        </w:rPr>
        <w:t xml:space="preserve"> Naples</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lastRenderedPageBreak/>
        <w:t>At </w:t>
      </w:r>
      <w:hyperlink r:id="rId127" w:history="1">
        <w:r w:rsidRPr="0009794B">
          <w:rPr>
            <w:rFonts w:ascii="Georgia" w:eastAsia="Times New Roman" w:hAnsi="Georgia" w:cs="Segoe UI"/>
            <w:color w:val="14599D"/>
            <w:sz w:val="30"/>
          </w:rPr>
          <w:t>Easter</w:t>
        </w:r>
      </w:hyperlink>
      <w:r w:rsidRPr="0009794B">
        <w:rPr>
          <w:rFonts w:ascii="Georgia" w:eastAsia="Times New Roman" w:hAnsi="Georgia" w:cs="Segoe UI"/>
          <w:color w:val="1A1A1A"/>
          <w:sz w:val="30"/>
          <w:szCs w:val="30"/>
        </w:rPr>
        <w:t> time in 1272, Thomas returned to </w:t>
      </w:r>
      <w:hyperlink r:id="rId128" w:history="1">
        <w:r w:rsidRPr="0009794B">
          <w:rPr>
            <w:rFonts w:ascii="Georgia" w:eastAsia="Times New Roman" w:hAnsi="Georgia" w:cs="Segoe UI"/>
            <w:color w:val="14599D"/>
            <w:sz w:val="30"/>
          </w:rPr>
          <w:t>Italy</w:t>
        </w:r>
      </w:hyperlink>
      <w:r w:rsidRPr="0009794B">
        <w:rPr>
          <w:rFonts w:ascii="Georgia" w:eastAsia="Times New Roman" w:hAnsi="Georgia" w:cs="Segoe UI"/>
          <w:color w:val="1A1A1A"/>
          <w:sz w:val="30"/>
          <w:szCs w:val="30"/>
        </w:rPr>
        <w:t> to establish a Dominican house of studies at the </w:t>
      </w:r>
      <w:hyperlink r:id="rId129" w:history="1">
        <w:r w:rsidRPr="0009794B">
          <w:rPr>
            <w:rFonts w:ascii="Georgia" w:eastAsia="Times New Roman" w:hAnsi="Georgia" w:cs="Segoe UI"/>
            <w:color w:val="14599D"/>
            <w:sz w:val="30"/>
          </w:rPr>
          <w:t>University of Naples</w:t>
        </w:r>
      </w:hyperlink>
      <w:r w:rsidRPr="0009794B">
        <w:rPr>
          <w:rFonts w:ascii="Georgia" w:eastAsia="Times New Roman" w:hAnsi="Georgia" w:cs="Segoe UI"/>
          <w:color w:val="1A1A1A"/>
          <w:sz w:val="30"/>
          <w:szCs w:val="30"/>
        </w:rPr>
        <w:t>. This move was undoubtedly made in answer to a request made by King </w:t>
      </w:r>
      <w:hyperlink r:id="rId130" w:history="1">
        <w:r w:rsidRPr="0009794B">
          <w:rPr>
            <w:rFonts w:ascii="Georgia" w:eastAsia="Times New Roman" w:hAnsi="Georgia" w:cs="Segoe UI"/>
            <w:color w:val="14599D"/>
            <w:sz w:val="30"/>
          </w:rPr>
          <w:t>Charles of Anjou</w:t>
        </w:r>
      </w:hyperlink>
      <w:r w:rsidRPr="0009794B">
        <w:rPr>
          <w:rFonts w:ascii="Georgia" w:eastAsia="Times New Roman" w:hAnsi="Georgia" w:cs="Segoe UI"/>
          <w:color w:val="1A1A1A"/>
          <w:sz w:val="30"/>
          <w:szCs w:val="30"/>
        </w:rPr>
        <w:t>, who was anxious to revive the university. After participating in a general chapter, or meeting, of the Dominicans held in </w:t>
      </w:r>
      <w:hyperlink r:id="rId131" w:history="1">
        <w:r w:rsidRPr="0009794B">
          <w:rPr>
            <w:rFonts w:ascii="Georgia" w:eastAsia="Times New Roman" w:hAnsi="Georgia" w:cs="Segoe UI"/>
            <w:color w:val="14599D"/>
            <w:sz w:val="30"/>
          </w:rPr>
          <w:t>Florence</w:t>
        </w:r>
      </w:hyperlink>
      <w:r w:rsidRPr="0009794B">
        <w:rPr>
          <w:rFonts w:ascii="Georgia" w:eastAsia="Times New Roman" w:hAnsi="Georgia" w:cs="Segoe UI"/>
          <w:color w:val="1A1A1A"/>
          <w:sz w:val="30"/>
          <w:szCs w:val="30"/>
        </w:rPr>
        <w:t> during </w:t>
      </w:r>
      <w:hyperlink r:id="rId132" w:history="1">
        <w:r w:rsidRPr="0009794B">
          <w:rPr>
            <w:rFonts w:ascii="Georgia" w:eastAsia="Times New Roman" w:hAnsi="Georgia" w:cs="Segoe UI"/>
            <w:color w:val="14599D"/>
            <w:sz w:val="30"/>
          </w:rPr>
          <w:t>Pentecost</w:t>
        </w:r>
      </w:hyperlink>
      <w:r w:rsidRPr="0009794B">
        <w:rPr>
          <w:rFonts w:ascii="Georgia" w:eastAsia="Times New Roman" w:hAnsi="Georgia" w:cs="Segoe UI"/>
          <w:color w:val="1A1A1A"/>
          <w:sz w:val="30"/>
          <w:szCs w:val="30"/>
        </w:rPr>
        <w:t> week and having settled some family affairs, Thomas resumed his university teaching at Naples in October and continued it until the end of the following year.</w:t>
      </w:r>
    </w:p>
    <w:p w:rsidR="0009794B" w:rsidRDefault="0009794B" w:rsidP="0009794B">
      <w:pPr>
        <w:spacing w:after="0" w:line="240" w:lineRule="auto"/>
        <w:jc w:val="center"/>
        <w:textAlignment w:val="baseline"/>
        <w:rPr>
          <w:rFonts w:ascii="Segoe UI" w:eastAsia="Times New Roman" w:hAnsi="Segoe UI" w:cs="Segoe UI"/>
          <w:noProof/>
          <w:color w:val="14599D"/>
          <w:sz w:val="30"/>
          <w:szCs w:val="30"/>
        </w:rPr>
      </w:pPr>
    </w:p>
    <w:p w:rsidR="0009794B" w:rsidRDefault="0009794B" w:rsidP="0009794B">
      <w:pPr>
        <w:spacing w:after="0" w:line="240" w:lineRule="auto"/>
        <w:jc w:val="center"/>
        <w:textAlignment w:val="baseline"/>
        <w:rPr>
          <w:rFonts w:ascii="Segoe UI" w:eastAsia="Times New Roman" w:hAnsi="Segoe UI" w:cs="Segoe UI"/>
          <w:noProof/>
          <w:color w:val="14599D"/>
          <w:sz w:val="30"/>
          <w:szCs w:val="30"/>
        </w:rPr>
      </w:pPr>
    </w:p>
    <w:p w:rsidR="0009794B" w:rsidRPr="0009794B" w:rsidRDefault="0009794B" w:rsidP="0009794B">
      <w:pPr>
        <w:spacing w:after="0" w:line="240" w:lineRule="auto"/>
        <w:textAlignment w:val="baseline"/>
        <w:rPr>
          <w:rFonts w:ascii="Segoe UI" w:eastAsia="Times New Roman" w:hAnsi="Segoe UI" w:cs="Segoe UI"/>
          <w:color w:val="1A1A1A"/>
          <w:sz w:val="30"/>
          <w:szCs w:val="30"/>
        </w:rPr>
      </w:pPr>
    </w:p>
    <w:p w:rsidR="0009794B" w:rsidRDefault="0009794B" w:rsidP="0009794B">
      <w:pPr>
        <w:spacing w:after="0" w:line="240" w:lineRule="auto"/>
        <w:textAlignment w:val="baseline"/>
        <w:rPr>
          <w:rFonts w:ascii="Segoe UI" w:eastAsia="Times New Roman" w:hAnsi="Segoe UI" w:cs="Segoe UI"/>
          <w:i/>
          <w:iCs/>
          <w:color w:val="1A1A1A"/>
          <w:sz w:val="20"/>
        </w:rPr>
      </w:pPr>
    </w:p>
    <w:p w:rsidR="0009794B" w:rsidRDefault="0009794B" w:rsidP="0009794B">
      <w:pPr>
        <w:spacing w:after="0" w:line="240" w:lineRule="auto"/>
        <w:textAlignment w:val="baseline"/>
        <w:rPr>
          <w:rFonts w:ascii="Segoe UI" w:eastAsia="Times New Roman" w:hAnsi="Segoe UI" w:cs="Segoe UI"/>
          <w:color w:val="1A1A1A"/>
          <w:sz w:val="30"/>
          <w:szCs w:val="30"/>
        </w:rPr>
      </w:pP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Although Thomas’s argument with the </w:t>
      </w:r>
      <w:proofErr w:type="spellStart"/>
      <w:r w:rsidRPr="0009794B">
        <w:rPr>
          <w:rFonts w:ascii="Georgia" w:eastAsia="Times New Roman" w:hAnsi="Georgia" w:cs="Segoe UI"/>
          <w:color w:val="1A1A1A"/>
          <w:sz w:val="30"/>
          <w:szCs w:val="30"/>
        </w:rPr>
        <w:fldChar w:fldCharType="begin"/>
      </w:r>
      <w:r w:rsidRPr="0009794B">
        <w:rPr>
          <w:rFonts w:ascii="Georgia" w:eastAsia="Times New Roman" w:hAnsi="Georgia" w:cs="Segoe UI"/>
          <w:color w:val="1A1A1A"/>
          <w:sz w:val="30"/>
          <w:szCs w:val="30"/>
        </w:rPr>
        <w:instrText xml:space="preserve"> HYPERLINK "https://www.britannica.com/biography/Averroes" </w:instrText>
      </w:r>
      <w:r w:rsidRPr="0009794B">
        <w:rPr>
          <w:rFonts w:ascii="Georgia" w:eastAsia="Times New Roman" w:hAnsi="Georgia" w:cs="Segoe UI"/>
          <w:color w:val="1A1A1A"/>
          <w:sz w:val="30"/>
          <w:szCs w:val="30"/>
        </w:rPr>
        <w:fldChar w:fldCharType="separate"/>
      </w:r>
      <w:r w:rsidRPr="0009794B">
        <w:rPr>
          <w:rFonts w:ascii="Georgia" w:eastAsia="Times New Roman" w:hAnsi="Georgia" w:cs="Segoe UI"/>
          <w:color w:val="14599D"/>
          <w:sz w:val="30"/>
        </w:rPr>
        <w:t>Averroists</w:t>
      </w:r>
      <w:proofErr w:type="spellEnd"/>
      <w:r w:rsidRPr="0009794B">
        <w:rPr>
          <w:rFonts w:ascii="Georgia" w:eastAsia="Times New Roman" w:hAnsi="Georgia" w:cs="Segoe UI"/>
          <w:color w:val="1A1A1A"/>
          <w:sz w:val="30"/>
          <w:szCs w:val="30"/>
        </w:rPr>
        <w:fldChar w:fldCharType="end"/>
      </w:r>
      <w:r w:rsidRPr="0009794B">
        <w:rPr>
          <w:rFonts w:ascii="Georgia" w:eastAsia="Times New Roman" w:hAnsi="Georgia" w:cs="Segoe UI"/>
          <w:color w:val="1A1A1A"/>
          <w:sz w:val="30"/>
          <w:szCs w:val="30"/>
        </w:rPr>
        <w:t> had for years been matched by a controversy with the Christian masters who followed the traditional Augustinian </w:t>
      </w:r>
      <w:hyperlink r:id="rId133" w:history="1">
        <w:r w:rsidRPr="0009794B">
          <w:rPr>
            <w:rFonts w:ascii="Georgia" w:eastAsia="Times New Roman" w:hAnsi="Georgia" w:cs="Segoe UI"/>
            <w:color w:val="000000"/>
            <w:sz w:val="30"/>
            <w:u w:val="single"/>
          </w:rPr>
          <w:t>conception</w:t>
        </w:r>
      </w:hyperlink>
      <w:r w:rsidRPr="0009794B">
        <w:rPr>
          <w:rFonts w:ascii="Georgia" w:eastAsia="Times New Roman" w:hAnsi="Georgia" w:cs="Segoe UI"/>
          <w:color w:val="1A1A1A"/>
          <w:sz w:val="30"/>
          <w:szCs w:val="30"/>
        </w:rPr>
        <w:t> of man as fallen, this latter dispute now became more pronounced. In a series of university conferences in 1273, </w:t>
      </w:r>
      <w:hyperlink r:id="rId134" w:history="1">
        <w:r w:rsidRPr="0009794B">
          <w:rPr>
            <w:rFonts w:ascii="Georgia" w:eastAsia="Times New Roman" w:hAnsi="Georgia" w:cs="Segoe UI"/>
            <w:color w:val="14599D"/>
            <w:sz w:val="30"/>
          </w:rPr>
          <w:t>St. Bonaventure</w:t>
        </w:r>
      </w:hyperlink>
      <w:r w:rsidRPr="0009794B">
        <w:rPr>
          <w:rFonts w:ascii="Georgia" w:eastAsia="Times New Roman" w:hAnsi="Georgia" w:cs="Segoe UI"/>
          <w:color w:val="1A1A1A"/>
          <w:sz w:val="30"/>
          <w:szCs w:val="30"/>
        </w:rPr>
        <w:t>, a Franciscan </w:t>
      </w:r>
      <w:hyperlink r:id="rId135" w:history="1">
        <w:r w:rsidRPr="0009794B">
          <w:rPr>
            <w:rFonts w:ascii="Georgia" w:eastAsia="Times New Roman" w:hAnsi="Georgia" w:cs="Segoe UI"/>
            <w:color w:val="14599D"/>
            <w:sz w:val="30"/>
          </w:rPr>
          <w:t>friar</w:t>
        </w:r>
      </w:hyperlink>
      <w:r w:rsidRPr="0009794B">
        <w:rPr>
          <w:rFonts w:ascii="Georgia" w:eastAsia="Times New Roman" w:hAnsi="Georgia" w:cs="Segoe UI"/>
          <w:color w:val="1A1A1A"/>
          <w:sz w:val="30"/>
          <w:szCs w:val="30"/>
        </w:rPr>
        <w:t> and a friendly colleague of Thomas at Paris, renewed his </w:t>
      </w:r>
      <w:hyperlink r:id="rId136" w:history="1">
        <w:r w:rsidRPr="0009794B">
          <w:rPr>
            <w:rFonts w:ascii="Georgia" w:eastAsia="Times New Roman" w:hAnsi="Georgia" w:cs="Segoe UI"/>
            <w:color w:val="000000"/>
            <w:sz w:val="30"/>
            <w:u w:val="single"/>
          </w:rPr>
          <w:t>criticism</w:t>
        </w:r>
      </w:hyperlink>
      <w:r w:rsidRPr="0009794B">
        <w:rPr>
          <w:rFonts w:ascii="Georgia" w:eastAsia="Times New Roman" w:hAnsi="Georgia" w:cs="Segoe UI"/>
          <w:color w:val="1A1A1A"/>
          <w:sz w:val="30"/>
          <w:szCs w:val="30"/>
        </w:rPr>
        <w:t> of the Aristotelian current of thought, including the teachings of Thomas. He criticized the thesis that </w:t>
      </w:r>
      <w:hyperlink r:id="rId137" w:history="1">
        <w:r w:rsidRPr="0009794B">
          <w:rPr>
            <w:rFonts w:ascii="Georgia" w:eastAsia="Times New Roman" w:hAnsi="Georgia" w:cs="Segoe UI"/>
            <w:color w:val="14599D"/>
            <w:sz w:val="30"/>
          </w:rPr>
          <w:t>philosophy</w:t>
        </w:r>
      </w:hyperlink>
      <w:r w:rsidRPr="0009794B">
        <w:rPr>
          <w:rFonts w:ascii="Georgia" w:eastAsia="Times New Roman" w:hAnsi="Georgia" w:cs="Segoe UI"/>
          <w:color w:val="1A1A1A"/>
          <w:sz w:val="30"/>
          <w:szCs w:val="30"/>
        </w:rPr>
        <w:t> is distinct from </w:t>
      </w:r>
      <w:hyperlink r:id="rId138" w:history="1">
        <w:r w:rsidRPr="0009794B">
          <w:rPr>
            <w:rFonts w:ascii="Georgia" w:eastAsia="Times New Roman" w:hAnsi="Georgia" w:cs="Segoe UI"/>
            <w:color w:val="14599D"/>
            <w:sz w:val="30"/>
          </w:rPr>
          <w:t>theology</w:t>
        </w:r>
      </w:hyperlink>
      <w:r w:rsidRPr="0009794B">
        <w:rPr>
          <w:rFonts w:ascii="Georgia" w:eastAsia="Times New Roman" w:hAnsi="Georgia" w:cs="Segoe UI"/>
          <w:color w:val="1A1A1A"/>
          <w:sz w:val="30"/>
          <w:szCs w:val="30"/>
        </w:rPr>
        <w:t>, as well as the notion of a physical nature that has determined laws; he was especially critical of the theory that the </w:t>
      </w:r>
      <w:hyperlink r:id="rId139" w:history="1">
        <w:r w:rsidRPr="0009794B">
          <w:rPr>
            <w:rFonts w:ascii="Georgia" w:eastAsia="Times New Roman" w:hAnsi="Georgia" w:cs="Segoe UI"/>
            <w:color w:val="14599D"/>
            <w:sz w:val="30"/>
          </w:rPr>
          <w:t>soul</w:t>
        </w:r>
      </w:hyperlink>
      <w:r w:rsidRPr="0009794B">
        <w:rPr>
          <w:rFonts w:ascii="Georgia" w:eastAsia="Times New Roman" w:hAnsi="Georgia" w:cs="Segoe UI"/>
          <w:color w:val="1A1A1A"/>
          <w:sz w:val="30"/>
          <w:szCs w:val="30"/>
        </w:rPr>
        <w:t> is bound up with the body as the two necessary principles that make up the nature of man and also reacted strongly to the Aristotelians’ denial of the Platonic-Augustinian </w:t>
      </w:r>
      <w:hyperlink r:id="rId140" w:history="1">
        <w:r w:rsidRPr="0009794B">
          <w:rPr>
            <w:rFonts w:ascii="Georgia" w:eastAsia="Times New Roman" w:hAnsi="Georgia" w:cs="Segoe UI"/>
            <w:color w:val="14599D"/>
            <w:sz w:val="30"/>
          </w:rPr>
          <w:t>theory of knowledge</w:t>
        </w:r>
      </w:hyperlink>
      <w:r w:rsidRPr="0009794B">
        <w:rPr>
          <w:rFonts w:ascii="Georgia" w:eastAsia="Times New Roman" w:hAnsi="Georgia" w:cs="Segoe UI"/>
          <w:color w:val="1A1A1A"/>
          <w:sz w:val="30"/>
          <w:szCs w:val="30"/>
        </w:rPr>
        <w:t> based upon </w:t>
      </w:r>
      <w:hyperlink r:id="rId141" w:history="1">
        <w:r w:rsidRPr="0009794B">
          <w:rPr>
            <w:rFonts w:ascii="Georgia" w:eastAsia="Times New Roman" w:hAnsi="Georgia" w:cs="Segoe UI"/>
            <w:color w:val="000000"/>
            <w:sz w:val="30"/>
            <w:u w:val="single"/>
          </w:rPr>
          <w:t>exemplary</w:t>
        </w:r>
      </w:hyperlink>
      <w:r w:rsidRPr="0009794B">
        <w:rPr>
          <w:rFonts w:ascii="Georgia" w:eastAsia="Times New Roman" w:hAnsi="Georgia" w:cs="Segoe UI"/>
          <w:color w:val="1A1A1A"/>
          <w:sz w:val="30"/>
          <w:szCs w:val="30"/>
        </w:rPr>
        <w:t> Ideas or </w:t>
      </w:r>
      <w:hyperlink r:id="rId142" w:history="1">
        <w:r w:rsidRPr="0009794B">
          <w:rPr>
            <w:rFonts w:ascii="Georgia" w:eastAsia="Times New Roman" w:hAnsi="Georgia" w:cs="Segoe UI"/>
            <w:color w:val="14599D"/>
            <w:sz w:val="30"/>
          </w:rPr>
          <w:t>Forms</w:t>
        </w:r>
      </w:hyperlink>
      <w:r w:rsidRPr="0009794B">
        <w:rPr>
          <w:rFonts w:ascii="Georgia" w:eastAsia="Times New Roman" w:hAnsi="Georgia" w:cs="Segoe UI"/>
          <w:color w:val="1A1A1A"/>
          <w:sz w:val="30"/>
          <w:szCs w:val="30"/>
        </w:rPr>
        <w:t>.</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The disagreement was profound. Certainly, all Christian philosophers taught the distinction between matter and spirit. This distinction, however, could be intelligently held only if the internal relationship between matter and spirit in individual human beings was sought. It was in the process of this explanation that differences of opinion arose—not only </w:t>
      </w:r>
      <w:hyperlink r:id="rId143" w:history="1">
        <w:r w:rsidRPr="0009794B">
          <w:rPr>
            <w:rFonts w:ascii="Georgia" w:eastAsia="Times New Roman" w:hAnsi="Georgia" w:cs="Segoe UI"/>
            <w:color w:val="000000"/>
            <w:sz w:val="30"/>
            <w:u w:val="single"/>
          </w:rPr>
          <w:t>intellectual</w:t>
        </w:r>
      </w:hyperlink>
      <w:r w:rsidRPr="0009794B">
        <w:rPr>
          <w:rFonts w:ascii="Georgia" w:eastAsia="Times New Roman" w:hAnsi="Georgia" w:cs="Segoe UI"/>
          <w:color w:val="1A1A1A"/>
          <w:sz w:val="30"/>
          <w:szCs w:val="30"/>
        </w:rPr>
        <w:t> differences between idealist and realist philosophers but also emotional differences. Some viewed the material world merely as a physical and biological reality, a stage on which the history of spiritual persons is acted out, their </w:t>
      </w:r>
      <w:hyperlink r:id="rId144" w:history="1">
        <w:r w:rsidRPr="0009794B">
          <w:rPr>
            <w:rFonts w:ascii="Georgia" w:eastAsia="Times New Roman" w:hAnsi="Georgia" w:cs="Segoe UI"/>
            <w:color w:val="000000"/>
            <w:sz w:val="30"/>
            <w:u w:val="single"/>
          </w:rPr>
          <w:t>culture</w:t>
        </w:r>
      </w:hyperlink>
      <w:r w:rsidRPr="0009794B">
        <w:rPr>
          <w:rFonts w:ascii="Georgia" w:eastAsia="Times New Roman" w:hAnsi="Georgia" w:cs="Segoe UI"/>
          <w:color w:val="1A1A1A"/>
          <w:sz w:val="30"/>
          <w:szCs w:val="30"/>
        </w:rPr>
        <w:t> developed, and their </w:t>
      </w:r>
      <w:hyperlink r:id="rId145" w:history="1">
        <w:r w:rsidRPr="0009794B">
          <w:rPr>
            <w:rFonts w:ascii="Georgia" w:eastAsia="Times New Roman" w:hAnsi="Georgia" w:cs="Segoe UI"/>
            <w:color w:val="14599D"/>
            <w:sz w:val="30"/>
          </w:rPr>
          <w:t>salvation</w:t>
        </w:r>
      </w:hyperlink>
      <w:r w:rsidRPr="0009794B">
        <w:rPr>
          <w:rFonts w:ascii="Georgia" w:eastAsia="Times New Roman" w:hAnsi="Georgia" w:cs="Segoe UI"/>
          <w:color w:val="1A1A1A"/>
          <w:sz w:val="30"/>
          <w:szCs w:val="30"/>
        </w:rPr>
        <w:t xml:space="preserve"> or damnation determined. This stage itself remains detached from the spiritual event, and the history of nature is only by </w:t>
      </w:r>
      <w:r w:rsidRPr="0009794B">
        <w:rPr>
          <w:rFonts w:ascii="Georgia" w:eastAsia="Times New Roman" w:hAnsi="Georgia" w:cs="Segoe UI"/>
          <w:color w:val="1A1A1A"/>
          <w:sz w:val="30"/>
          <w:szCs w:val="30"/>
        </w:rPr>
        <w:lastRenderedPageBreak/>
        <w:t>chance the setting for the spiritual history. The history of nature follows its own path imperturbably; in this history, man is a foreigner, playing a brief role only to escape as quickly as possible from the world into the realm of pure spirit, the realm of God.</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Thomas, on the contrary, noted the inclusion of the history of nature in the history of the spirit and at the same time noted the importance of the history of spirit for the history of nature. </w:t>
      </w:r>
      <w:hyperlink r:id="rId146" w:history="1">
        <w:r w:rsidRPr="0009794B">
          <w:rPr>
            <w:rFonts w:ascii="Georgia" w:eastAsia="Times New Roman" w:hAnsi="Georgia" w:cs="Segoe UI"/>
            <w:color w:val="14599D"/>
            <w:sz w:val="30"/>
          </w:rPr>
          <w:t>Man</w:t>
        </w:r>
      </w:hyperlink>
      <w:r w:rsidRPr="0009794B">
        <w:rPr>
          <w:rFonts w:ascii="Georgia" w:eastAsia="Times New Roman" w:hAnsi="Georgia" w:cs="Segoe UI"/>
          <w:color w:val="1A1A1A"/>
          <w:sz w:val="30"/>
          <w:szCs w:val="30"/>
        </w:rPr>
        <w:t> is situated ontologically (i.e., by his very existence) at the juncture of two universes, “like a horizon of the corporeal and of the spiritual.” In man there is not only a distinction between spirit and nature but there is also an </w:t>
      </w:r>
      <w:hyperlink r:id="rId147" w:history="1">
        <w:r w:rsidRPr="0009794B">
          <w:rPr>
            <w:rFonts w:ascii="Georgia" w:eastAsia="Times New Roman" w:hAnsi="Georgia" w:cs="Segoe UI"/>
            <w:color w:val="000000"/>
            <w:sz w:val="30"/>
            <w:u w:val="single"/>
          </w:rPr>
          <w:t>intrinsic</w:t>
        </w:r>
      </w:hyperlink>
      <w:r w:rsidRPr="0009794B">
        <w:rPr>
          <w:rFonts w:ascii="Georgia" w:eastAsia="Times New Roman" w:hAnsi="Georgia" w:cs="Segoe UI"/>
          <w:color w:val="1A1A1A"/>
          <w:sz w:val="30"/>
          <w:szCs w:val="30"/>
        </w:rPr>
        <w:t> </w:t>
      </w:r>
      <w:hyperlink r:id="rId148" w:history="1">
        <w:r w:rsidRPr="0009794B">
          <w:rPr>
            <w:rFonts w:ascii="Georgia" w:eastAsia="Times New Roman" w:hAnsi="Georgia" w:cs="Segoe UI"/>
            <w:color w:val="000000"/>
            <w:sz w:val="30"/>
            <w:u w:val="single"/>
          </w:rPr>
          <w:t>homogeneity</w:t>
        </w:r>
      </w:hyperlink>
      <w:r w:rsidRPr="0009794B">
        <w:rPr>
          <w:rFonts w:ascii="Georgia" w:eastAsia="Times New Roman" w:hAnsi="Georgia" w:cs="Segoe UI"/>
          <w:color w:val="1A1A1A"/>
          <w:sz w:val="30"/>
          <w:szCs w:val="30"/>
        </w:rPr>
        <w:t> of the two. </w:t>
      </w:r>
      <w:hyperlink r:id="rId149" w:history="1">
        <w:r w:rsidRPr="0009794B">
          <w:rPr>
            <w:rFonts w:ascii="Georgia" w:eastAsia="Times New Roman" w:hAnsi="Georgia" w:cs="Segoe UI"/>
            <w:color w:val="14599D"/>
            <w:sz w:val="30"/>
          </w:rPr>
          <w:t>Aristotle</w:t>
        </w:r>
      </w:hyperlink>
      <w:r w:rsidRPr="0009794B">
        <w:rPr>
          <w:rFonts w:ascii="Georgia" w:eastAsia="Times New Roman" w:hAnsi="Georgia" w:cs="Segoe UI"/>
          <w:color w:val="1A1A1A"/>
          <w:sz w:val="30"/>
          <w:szCs w:val="30"/>
        </w:rPr>
        <w:t> furnished Aquinas with the categories necessary for the expression of this concept: the soul is the “form” of the body. For Aristotle, form is that which makes a thing to be what it is; form and matter—that out of which a thing is made—are the two intrinsic causes that </w:t>
      </w:r>
      <w:hyperlink r:id="rId150" w:history="1">
        <w:r w:rsidRPr="0009794B">
          <w:rPr>
            <w:rFonts w:ascii="Georgia" w:eastAsia="Times New Roman" w:hAnsi="Georgia" w:cs="Segoe UI"/>
            <w:color w:val="000000"/>
            <w:sz w:val="30"/>
            <w:u w:val="single"/>
          </w:rPr>
          <w:t>constitute</w:t>
        </w:r>
      </w:hyperlink>
      <w:r w:rsidRPr="0009794B">
        <w:rPr>
          <w:rFonts w:ascii="Georgia" w:eastAsia="Times New Roman" w:hAnsi="Georgia" w:cs="Segoe UI"/>
          <w:color w:val="1A1A1A"/>
          <w:sz w:val="30"/>
          <w:szCs w:val="30"/>
        </w:rPr>
        <w:t> every material thing. For Thomas, then, the body is the matter and the soul is the form of man. The objection was raised that he was not sufficiently safeguarding the transcendence of the spirit, the doctrine that the soul survives after the death of the body.</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In January 1274 Thomas Aquinas was personally summoned by Pope </w:t>
      </w:r>
      <w:hyperlink r:id="rId151" w:history="1">
        <w:r w:rsidRPr="0009794B">
          <w:rPr>
            <w:rFonts w:ascii="Georgia" w:eastAsia="Times New Roman" w:hAnsi="Georgia" w:cs="Segoe UI"/>
            <w:color w:val="14599D"/>
            <w:sz w:val="30"/>
          </w:rPr>
          <w:t>Gregory X</w:t>
        </w:r>
      </w:hyperlink>
      <w:r w:rsidRPr="0009794B">
        <w:rPr>
          <w:rFonts w:ascii="Georgia" w:eastAsia="Times New Roman" w:hAnsi="Georgia" w:cs="Segoe UI"/>
          <w:color w:val="1A1A1A"/>
          <w:sz w:val="30"/>
          <w:szCs w:val="30"/>
        </w:rPr>
        <w:t> to the second Council of Lyons, which was an attempt to repair the </w:t>
      </w:r>
      <w:hyperlink r:id="rId152" w:history="1">
        <w:r w:rsidRPr="0009794B">
          <w:rPr>
            <w:rFonts w:ascii="Georgia" w:eastAsia="Times New Roman" w:hAnsi="Georgia" w:cs="Segoe UI"/>
            <w:color w:val="14599D"/>
            <w:sz w:val="30"/>
          </w:rPr>
          <w:t>schism</w:t>
        </w:r>
      </w:hyperlink>
      <w:r w:rsidRPr="0009794B">
        <w:rPr>
          <w:rFonts w:ascii="Georgia" w:eastAsia="Times New Roman" w:hAnsi="Georgia" w:cs="Segoe UI"/>
          <w:color w:val="1A1A1A"/>
          <w:sz w:val="30"/>
          <w:szCs w:val="30"/>
        </w:rPr>
        <w:t> between the Latin and Greek churches. On his way he was stricken by illness; he stopped at the </w:t>
      </w:r>
      <w:hyperlink r:id="rId153" w:history="1">
        <w:r w:rsidRPr="0009794B">
          <w:rPr>
            <w:rFonts w:ascii="Georgia" w:eastAsia="Times New Roman" w:hAnsi="Georgia" w:cs="Segoe UI"/>
            <w:color w:val="14599D"/>
            <w:sz w:val="30"/>
          </w:rPr>
          <w:t>Cistercian</w:t>
        </w:r>
      </w:hyperlink>
      <w:r w:rsidRPr="0009794B">
        <w:rPr>
          <w:rFonts w:ascii="Georgia" w:eastAsia="Times New Roman" w:hAnsi="Georgia" w:cs="Segoe UI"/>
          <w:color w:val="1A1A1A"/>
          <w:sz w:val="30"/>
          <w:szCs w:val="30"/>
        </w:rPr>
        <w:t xml:space="preserve"> abbey of </w:t>
      </w:r>
      <w:proofErr w:type="spellStart"/>
      <w:r w:rsidRPr="0009794B">
        <w:rPr>
          <w:rFonts w:ascii="Georgia" w:eastAsia="Times New Roman" w:hAnsi="Georgia" w:cs="Segoe UI"/>
          <w:color w:val="1A1A1A"/>
          <w:sz w:val="30"/>
          <w:szCs w:val="30"/>
        </w:rPr>
        <w:t>Fossanova</w:t>
      </w:r>
      <w:proofErr w:type="spellEnd"/>
      <w:r w:rsidRPr="0009794B">
        <w:rPr>
          <w:rFonts w:ascii="Georgia" w:eastAsia="Times New Roman" w:hAnsi="Georgia" w:cs="Segoe UI"/>
          <w:color w:val="1A1A1A"/>
          <w:sz w:val="30"/>
          <w:szCs w:val="30"/>
        </w:rPr>
        <w:t>, where he died on March 7. In 1277 the masters of Paris, the highest theological jurisdiction in the </w:t>
      </w:r>
      <w:hyperlink r:id="rId154" w:history="1">
        <w:r w:rsidRPr="0009794B">
          <w:rPr>
            <w:rFonts w:ascii="Georgia" w:eastAsia="Times New Roman" w:hAnsi="Georgia" w:cs="Segoe UI"/>
            <w:color w:val="14599D"/>
            <w:sz w:val="30"/>
          </w:rPr>
          <w:t>church</w:t>
        </w:r>
      </w:hyperlink>
      <w:r w:rsidRPr="0009794B">
        <w:rPr>
          <w:rFonts w:ascii="Georgia" w:eastAsia="Times New Roman" w:hAnsi="Georgia" w:cs="Segoe UI"/>
          <w:color w:val="1A1A1A"/>
          <w:sz w:val="30"/>
          <w:szCs w:val="30"/>
        </w:rPr>
        <w:t>, condemned a series of 219 propositions; 12 of these propositions were theses of Thomas. This was the most serious condemnation possible in the </w:t>
      </w:r>
      <w:hyperlink r:id="rId155" w:history="1">
        <w:proofErr w:type="gramStart"/>
        <w:r w:rsidRPr="0009794B">
          <w:rPr>
            <w:rFonts w:ascii="Georgia" w:eastAsia="Times New Roman" w:hAnsi="Georgia" w:cs="Segoe UI"/>
            <w:color w:val="14599D"/>
            <w:sz w:val="30"/>
          </w:rPr>
          <w:t>Middle</w:t>
        </w:r>
        <w:proofErr w:type="gramEnd"/>
        <w:r w:rsidRPr="0009794B">
          <w:rPr>
            <w:rFonts w:ascii="Georgia" w:eastAsia="Times New Roman" w:hAnsi="Georgia" w:cs="Segoe UI"/>
            <w:color w:val="14599D"/>
            <w:sz w:val="30"/>
          </w:rPr>
          <w:t xml:space="preserve"> Ages</w:t>
        </w:r>
      </w:hyperlink>
      <w:r w:rsidRPr="0009794B">
        <w:rPr>
          <w:rFonts w:ascii="Georgia" w:eastAsia="Times New Roman" w:hAnsi="Georgia" w:cs="Segoe UI"/>
          <w:color w:val="1A1A1A"/>
          <w:sz w:val="30"/>
          <w:szCs w:val="30"/>
        </w:rPr>
        <w:t>; its </w:t>
      </w:r>
      <w:hyperlink r:id="rId156" w:history="1">
        <w:r w:rsidRPr="0009794B">
          <w:rPr>
            <w:rFonts w:ascii="Georgia" w:eastAsia="Times New Roman" w:hAnsi="Georgia" w:cs="Segoe UI"/>
            <w:color w:val="000000"/>
            <w:sz w:val="30"/>
            <w:u w:val="single"/>
          </w:rPr>
          <w:t>repercussions</w:t>
        </w:r>
      </w:hyperlink>
      <w:r w:rsidRPr="0009794B">
        <w:rPr>
          <w:rFonts w:ascii="Georgia" w:eastAsia="Times New Roman" w:hAnsi="Georgia" w:cs="Segoe UI"/>
          <w:color w:val="1A1A1A"/>
          <w:sz w:val="30"/>
          <w:szCs w:val="30"/>
        </w:rPr>
        <w:t> were felt in the development of ideas. It produced for several centuries a certain unhealthy spiritualism that resisted the cosmic and anthropological realism of Aquinas.</w:t>
      </w:r>
    </w:p>
    <w:p w:rsidR="0009794B" w:rsidRPr="0009794B" w:rsidRDefault="0009794B" w:rsidP="0009794B">
      <w:pPr>
        <w:spacing w:line="240" w:lineRule="auto"/>
        <w:jc w:val="center"/>
        <w:textAlignment w:val="baseline"/>
        <w:rPr>
          <w:rFonts w:ascii="Segoe UI" w:eastAsia="Times New Roman" w:hAnsi="Segoe UI" w:cs="Segoe UI"/>
          <w:color w:val="1A1A1A"/>
          <w:sz w:val="30"/>
          <w:szCs w:val="30"/>
        </w:rPr>
      </w:pPr>
    </w:p>
    <w:p w:rsidR="0009794B" w:rsidRPr="0009794B" w:rsidRDefault="0009794B" w:rsidP="0009794B">
      <w:pPr>
        <w:spacing w:after="450" w:line="240" w:lineRule="auto"/>
        <w:textAlignment w:val="baseline"/>
        <w:outlineLvl w:val="0"/>
        <w:rPr>
          <w:rFonts w:ascii="Segoe UI" w:eastAsia="Times New Roman" w:hAnsi="Segoe UI" w:cs="Segoe UI"/>
          <w:b/>
          <w:bCs/>
          <w:color w:val="1A1A1A"/>
          <w:kern w:val="36"/>
          <w:sz w:val="53"/>
          <w:szCs w:val="53"/>
        </w:rPr>
      </w:pPr>
      <w:r w:rsidRPr="0009794B">
        <w:rPr>
          <w:rFonts w:ascii="Segoe UI" w:eastAsia="Times New Roman" w:hAnsi="Segoe UI" w:cs="Segoe UI"/>
          <w:b/>
          <w:bCs/>
          <w:color w:val="1A1A1A"/>
          <w:kern w:val="36"/>
          <w:sz w:val="53"/>
          <w:szCs w:val="53"/>
        </w:rPr>
        <w:t>Legacy</w:t>
      </w: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 xml:space="preserve">The biography of Thomas Aquinas is one of extreme simplicity; it chronicles little but some modest travel during a career devoted </w:t>
      </w:r>
      <w:r w:rsidRPr="0009794B">
        <w:rPr>
          <w:rFonts w:ascii="Georgia" w:eastAsia="Times New Roman" w:hAnsi="Georgia" w:cs="Segoe UI"/>
          <w:color w:val="1A1A1A"/>
          <w:sz w:val="30"/>
          <w:szCs w:val="30"/>
        </w:rPr>
        <w:lastRenderedPageBreak/>
        <w:t>entirely to university life: at Paris, the </w:t>
      </w:r>
      <w:hyperlink r:id="rId157" w:history="1">
        <w:r w:rsidRPr="0009794B">
          <w:rPr>
            <w:rFonts w:ascii="Georgia" w:eastAsia="Times New Roman" w:hAnsi="Georgia" w:cs="Segoe UI"/>
            <w:color w:val="14599D"/>
            <w:sz w:val="30"/>
          </w:rPr>
          <w:t>Roman Curia</w:t>
        </w:r>
      </w:hyperlink>
      <w:r w:rsidRPr="0009794B">
        <w:rPr>
          <w:rFonts w:ascii="Georgia" w:eastAsia="Times New Roman" w:hAnsi="Georgia" w:cs="Segoe UI"/>
          <w:color w:val="1A1A1A"/>
          <w:sz w:val="30"/>
          <w:szCs w:val="30"/>
        </w:rPr>
        <w:t xml:space="preserve">, </w:t>
      </w:r>
      <w:proofErr w:type="gramStart"/>
      <w:r w:rsidRPr="0009794B">
        <w:rPr>
          <w:rFonts w:ascii="Georgia" w:eastAsia="Times New Roman" w:hAnsi="Georgia" w:cs="Segoe UI"/>
          <w:color w:val="1A1A1A"/>
          <w:sz w:val="30"/>
          <w:szCs w:val="30"/>
        </w:rPr>
        <w:t>Paris</w:t>
      </w:r>
      <w:proofErr w:type="gramEnd"/>
      <w:r w:rsidRPr="0009794B">
        <w:rPr>
          <w:rFonts w:ascii="Georgia" w:eastAsia="Times New Roman" w:hAnsi="Georgia" w:cs="Segoe UI"/>
          <w:color w:val="1A1A1A"/>
          <w:sz w:val="30"/>
          <w:szCs w:val="30"/>
        </w:rPr>
        <w:t xml:space="preserve"> again, and Naples. It would be a mistake, however, to judge that his life was merely the quiet life of a professional teacher untouched by the social and political affairs of his day. The drama that went on in his </w:t>
      </w:r>
      <w:hyperlink r:id="rId158" w:history="1">
        <w:r w:rsidRPr="0009794B">
          <w:rPr>
            <w:rFonts w:ascii="Georgia" w:eastAsia="Times New Roman" w:hAnsi="Georgia" w:cs="Segoe UI"/>
            <w:color w:val="14599D"/>
            <w:sz w:val="30"/>
          </w:rPr>
          <w:t>mind</w:t>
        </w:r>
      </w:hyperlink>
      <w:r w:rsidRPr="0009794B">
        <w:rPr>
          <w:rFonts w:ascii="Georgia" w:eastAsia="Times New Roman" w:hAnsi="Georgia" w:cs="Segoe UI"/>
          <w:color w:val="1A1A1A"/>
          <w:sz w:val="30"/>
          <w:szCs w:val="30"/>
        </w:rPr>
        <w:t> and in his religious life found its causes and produced its effects in the university. In the young universities all the ingredients of a rapidly developing civilization were massed together, and to these universities the Christian </w:t>
      </w:r>
      <w:hyperlink r:id="rId159" w:history="1">
        <w:r w:rsidRPr="0009794B">
          <w:rPr>
            <w:rFonts w:ascii="Georgia" w:eastAsia="Times New Roman" w:hAnsi="Georgia" w:cs="Segoe UI"/>
            <w:color w:val="14599D"/>
            <w:sz w:val="30"/>
          </w:rPr>
          <w:t>church</w:t>
        </w:r>
      </w:hyperlink>
      <w:r w:rsidRPr="0009794B">
        <w:rPr>
          <w:rFonts w:ascii="Georgia" w:eastAsia="Times New Roman" w:hAnsi="Georgia" w:cs="Segoe UI"/>
          <w:color w:val="1A1A1A"/>
          <w:sz w:val="30"/>
          <w:szCs w:val="30"/>
        </w:rPr>
        <w:t> had deliberately and authoritatively committed its doctrine and its spirit. In this </w:t>
      </w:r>
      <w:hyperlink r:id="rId160" w:history="1">
        <w:r w:rsidRPr="0009794B">
          <w:rPr>
            <w:rFonts w:ascii="Georgia" w:eastAsia="Times New Roman" w:hAnsi="Georgia" w:cs="Segoe UI"/>
            <w:color w:val="000000"/>
            <w:sz w:val="30"/>
            <w:u w:val="single"/>
          </w:rPr>
          <w:t>environment</w:t>
        </w:r>
      </w:hyperlink>
      <w:r w:rsidRPr="0009794B">
        <w:rPr>
          <w:rFonts w:ascii="Georgia" w:eastAsia="Times New Roman" w:hAnsi="Georgia" w:cs="Segoe UI"/>
          <w:color w:val="1A1A1A"/>
          <w:sz w:val="30"/>
          <w:szCs w:val="30"/>
        </w:rPr>
        <w:t>, Thomas found the technical conditions for elaborating his work—not only the polemic occasions for turning it out but also the enveloping and penetrating spiritual </w:t>
      </w:r>
      <w:hyperlink r:id="rId161" w:history="1">
        <w:r w:rsidRPr="0009794B">
          <w:rPr>
            <w:rFonts w:ascii="Georgia" w:eastAsia="Times New Roman" w:hAnsi="Georgia" w:cs="Segoe UI"/>
            <w:color w:val="000000"/>
            <w:sz w:val="30"/>
            <w:u w:val="single"/>
          </w:rPr>
          <w:t>milieu</w:t>
        </w:r>
      </w:hyperlink>
      <w:r w:rsidRPr="0009794B">
        <w:rPr>
          <w:rFonts w:ascii="Georgia" w:eastAsia="Times New Roman" w:hAnsi="Georgia" w:cs="Segoe UI"/>
          <w:color w:val="1A1A1A"/>
          <w:sz w:val="30"/>
          <w:szCs w:val="30"/>
        </w:rPr>
        <w:t> needed for it. It is within the </w:t>
      </w:r>
      <w:hyperlink r:id="rId162" w:history="1">
        <w:r w:rsidRPr="0009794B">
          <w:rPr>
            <w:rFonts w:ascii="Georgia" w:eastAsia="Times New Roman" w:hAnsi="Georgia" w:cs="Segoe UI"/>
            <w:color w:val="000000"/>
            <w:sz w:val="30"/>
            <w:u w:val="single"/>
          </w:rPr>
          <w:t>homogeneous</w:t>
        </w:r>
      </w:hyperlink>
      <w:r w:rsidRPr="0009794B">
        <w:rPr>
          <w:rFonts w:ascii="Georgia" w:eastAsia="Times New Roman" w:hAnsi="Georgia" w:cs="Segoe UI"/>
          <w:color w:val="1A1A1A"/>
          <w:sz w:val="30"/>
          <w:szCs w:val="30"/>
        </w:rPr>
        <w:t> </w:t>
      </w:r>
      <w:hyperlink r:id="rId163" w:history="1">
        <w:r w:rsidRPr="0009794B">
          <w:rPr>
            <w:rFonts w:ascii="Georgia" w:eastAsia="Times New Roman" w:hAnsi="Georgia" w:cs="Segoe UI"/>
            <w:color w:val="000000"/>
            <w:sz w:val="30"/>
            <w:u w:val="single"/>
          </w:rPr>
          <w:t>contexts</w:t>
        </w:r>
      </w:hyperlink>
      <w:r w:rsidRPr="0009794B">
        <w:rPr>
          <w:rFonts w:ascii="Georgia" w:eastAsia="Times New Roman" w:hAnsi="Georgia" w:cs="Segoe UI"/>
          <w:color w:val="1A1A1A"/>
          <w:sz w:val="30"/>
          <w:szCs w:val="30"/>
        </w:rPr>
        <w:t> supplied by this environment that it is possible today to discover the historical intelligibility of his work, just as they supplied the climate for its fruitfulness at the time of its birth.</w:t>
      </w:r>
    </w:p>
    <w:p w:rsidR="0009794B" w:rsidRPr="0009794B" w:rsidRDefault="0009794B" w:rsidP="0009794B">
      <w:pPr>
        <w:spacing w:after="0" w:line="240" w:lineRule="auto"/>
        <w:jc w:val="center"/>
        <w:textAlignment w:val="baseline"/>
        <w:rPr>
          <w:rFonts w:ascii="Segoe UI" w:eastAsia="Times New Roman" w:hAnsi="Segoe UI" w:cs="Segoe UI"/>
          <w:color w:val="1A1A1A"/>
          <w:sz w:val="30"/>
          <w:szCs w:val="30"/>
        </w:rPr>
      </w:pPr>
    </w:p>
    <w:p w:rsidR="0009794B" w:rsidRDefault="0009794B" w:rsidP="0009794B">
      <w:pPr>
        <w:spacing w:after="0" w:line="240" w:lineRule="auto"/>
        <w:textAlignment w:val="baseline"/>
        <w:rPr>
          <w:rFonts w:ascii="Segoe UI" w:eastAsia="Times New Roman" w:hAnsi="Segoe UI" w:cs="Segoe UI"/>
          <w:i/>
          <w:iCs/>
          <w:color w:val="1A1A1A"/>
          <w:sz w:val="20"/>
        </w:rPr>
      </w:pPr>
    </w:p>
    <w:p w:rsidR="0009794B" w:rsidRPr="0009794B" w:rsidRDefault="0009794B" w:rsidP="0009794B">
      <w:pPr>
        <w:spacing w:after="0" w:line="240" w:lineRule="auto"/>
        <w:textAlignment w:val="baseline"/>
        <w:rPr>
          <w:rFonts w:ascii="Georgia" w:eastAsia="Times New Roman" w:hAnsi="Georgia" w:cs="Segoe UI"/>
          <w:color w:val="1A1A1A"/>
          <w:sz w:val="30"/>
          <w:szCs w:val="30"/>
        </w:rPr>
      </w:pPr>
      <w:r w:rsidRPr="0009794B">
        <w:rPr>
          <w:rFonts w:ascii="Georgia" w:eastAsia="Times New Roman" w:hAnsi="Georgia" w:cs="Segoe UI"/>
          <w:color w:val="1A1A1A"/>
          <w:sz w:val="30"/>
          <w:szCs w:val="30"/>
        </w:rPr>
        <w:t>Thomas Aquinas was </w:t>
      </w:r>
      <w:hyperlink r:id="rId164" w:history="1">
        <w:r w:rsidRPr="0009794B">
          <w:rPr>
            <w:rFonts w:ascii="Georgia" w:eastAsia="Times New Roman" w:hAnsi="Georgia" w:cs="Segoe UI"/>
            <w:color w:val="14599D"/>
            <w:sz w:val="30"/>
          </w:rPr>
          <w:t>canonized</w:t>
        </w:r>
      </w:hyperlink>
      <w:r w:rsidRPr="0009794B">
        <w:rPr>
          <w:rFonts w:ascii="Georgia" w:eastAsia="Times New Roman" w:hAnsi="Georgia" w:cs="Segoe UI"/>
          <w:color w:val="1A1A1A"/>
          <w:sz w:val="30"/>
          <w:szCs w:val="30"/>
        </w:rPr>
        <w:t> a </w:t>
      </w:r>
      <w:hyperlink r:id="rId165" w:history="1">
        <w:r w:rsidRPr="0009794B">
          <w:rPr>
            <w:rFonts w:ascii="Georgia" w:eastAsia="Times New Roman" w:hAnsi="Georgia" w:cs="Segoe UI"/>
            <w:color w:val="14599D"/>
            <w:sz w:val="30"/>
          </w:rPr>
          <w:t>saint</w:t>
        </w:r>
      </w:hyperlink>
      <w:r w:rsidRPr="0009794B">
        <w:rPr>
          <w:rFonts w:ascii="Georgia" w:eastAsia="Times New Roman" w:hAnsi="Georgia" w:cs="Segoe UI"/>
          <w:color w:val="1A1A1A"/>
          <w:sz w:val="30"/>
          <w:szCs w:val="30"/>
        </w:rPr>
        <w:t> in 1323, officially named </w:t>
      </w:r>
      <w:hyperlink r:id="rId166" w:history="1">
        <w:r w:rsidRPr="0009794B">
          <w:rPr>
            <w:rFonts w:ascii="Georgia" w:eastAsia="Times New Roman" w:hAnsi="Georgia" w:cs="Segoe UI"/>
            <w:color w:val="14599D"/>
            <w:sz w:val="30"/>
          </w:rPr>
          <w:t>doctor of the church</w:t>
        </w:r>
      </w:hyperlink>
      <w:r w:rsidRPr="0009794B">
        <w:rPr>
          <w:rFonts w:ascii="Georgia" w:eastAsia="Times New Roman" w:hAnsi="Georgia" w:cs="Segoe UI"/>
          <w:color w:val="1A1A1A"/>
          <w:sz w:val="30"/>
          <w:szCs w:val="30"/>
        </w:rPr>
        <w:t> in 1567, and proclaimed the protagonist of orthodoxy during the modernist crisis at the end of the 19th century. This continuous commendation, however, cannot obliterate the historical difficulties in which he was embroiled in the 13th century during a radical theological renewal—a renewal that was contested at the time and yet was brought about by the social, cultural, and religious evolution of the West. Thomas was at the heart of the doctrinal crisis that confronted Christendom when the discovery of Greek </w:t>
      </w:r>
      <w:hyperlink r:id="rId167" w:history="1">
        <w:r w:rsidRPr="0009794B">
          <w:rPr>
            <w:rFonts w:ascii="Georgia" w:eastAsia="Times New Roman" w:hAnsi="Georgia" w:cs="Segoe UI"/>
            <w:color w:val="14599D"/>
            <w:sz w:val="30"/>
          </w:rPr>
          <w:t>science</w:t>
        </w:r>
      </w:hyperlink>
      <w:r w:rsidRPr="0009794B">
        <w:rPr>
          <w:rFonts w:ascii="Georgia" w:eastAsia="Times New Roman" w:hAnsi="Georgia" w:cs="Segoe UI"/>
          <w:color w:val="1A1A1A"/>
          <w:sz w:val="30"/>
          <w:szCs w:val="30"/>
        </w:rPr>
        <w:t>, </w:t>
      </w:r>
      <w:hyperlink r:id="rId168" w:history="1">
        <w:r w:rsidRPr="0009794B">
          <w:rPr>
            <w:rFonts w:ascii="Georgia" w:eastAsia="Times New Roman" w:hAnsi="Georgia" w:cs="Segoe UI"/>
            <w:color w:val="000000"/>
            <w:sz w:val="30"/>
            <w:u w:val="single"/>
          </w:rPr>
          <w:t>culture</w:t>
        </w:r>
      </w:hyperlink>
      <w:r w:rsidRPr="0009794B">
        <w:rPr>
          <w:rFonts w:ascii="Georgia" w:eastAsia="Times New Roman" w:hAnsi="Georgia" w:cs="Segoe UI"/>
          <w:color w:val="1A1A1A"/>
          <w:sz w:val="30"/>
          <w:szCs w:val="30"/>
        </w:rPr>
        <w:t xml:space="preserve">, and thought seemed about to crush it. William of </w:t>
      </w:r>
      <w:proofErr w:type="spellStart"/>
      <w:r w:rsidRPr="0009794B">
        <w:rPr>
          <w:rFonts w:ascii="Georgia" w:eastAsia="Times New Roman" w:hAnsi="Georgia" w:cs="Segoe UI"/>
          <w:color w:val="1A1A1A"/>
          <w:sz w:val="30"/>
          <w:szCs w:val="30"/>
        </w:rPr>
        <w:t>Tocco</w:t>
      </w:r>
      <w:proofErr w:type="spellEnd"/>
      <w:r w:rsidRPr="0009794B">
        <w:rPr>
          <w:rFonts w:ascii="Georgia" w:eastAsia="Times New Roman" w:hAnsi="Georgia" w:cs="Segoe UI"/>
          <w:color w:val="1A1A1A"/>
          <w:sz w:val="30"/>
          <w:szCs w:val="30"/>
        </w:rPr>
        <w:t>, Aquinas’s first biographer, who had known him and was able to give evidence of the impression produced by his master’s teaching, says:</w:t>
      </w:r>
    </w:p>
    <w:p w:rsidR="0009794B" w:rsidRPr="0009794B" w:rsidRDefault="0009794B" w:rsidP="0009794B">
      <w:pPr>
        <w:spacing w:line="240" w:lineRule="auto"/>
        <w:textAlignment w:val="baseline"/>
        <w:rPr>
          <w:rFonts w:ascii="Georgia" w:eastAsia="Times New Roman" w:hAnsi="Georgia" w:cs="Segoe UI"/>
          <w:i/>
          <w:iCs/>
          <w:color w:val="1A1A1A"/>
          <w:sz w:val="27"/>
          <w:szCs w:val="27"/>
        </w:rPr>
      </w:pPr>
      <w:r w:rsidRPr="0009794B">
        <w:rPr>
          <w:rFonts w:ascii="Georgia" w:eastAsia="Times New Roman" w:hAnsi="Georgia" w:cs="Segoe UI"/>
          <w:i/>
          <w:iCs/>
          <w:color w:val="1A1A1A"/>
          <w:sz w:val="27"/>
          <w:szCs w:val="27"/>
        </w:rPr>
        <w:t xml:space="preserve">Brother Thomas raised new problems in his teaching, invented a new method, </w:t>
      </w:r>
      <w:proofErr w:type="gramStart"/>
      <w:r w:rsidRPr="0009794B">
        <w:rPr>
          <w:rFonts w:ascii="Georgia" w:eastAsia="Times New Roman" w:hAnsi="Georgia" w:cs="Segoe UI"/>
          <w:i/>
          <w:iCs/>
          <w:color w:val="1A1A1A"/>
          <w:sz w:val="27"/>
          <w:szCs w:val="27"/>
        </w:rPr>
        <w:t>used</w:t>
      </w:r>
      <w:proofErr w:type="gramEnd"/>
      <w:r w:rsidRPr="0009794B">
        <w:rPr>
          <w:rFonts w:ascii="Georgia" w:eastAsia="Times New Roman" w:hAnsi="Georgia" w:cs="Segoe UI"/>
          <w:i/>
          <w:iCs/>
          <w:color w:val="1A1A1A"/>
          <w:sz w:val="27"/>
          <w:szCs w:val="27"/>
        </w:rPr>
        <w:t xml:space="preserve"> new systems of proof. To hear him teach a new doctrine, with new arguments, one could not doubt that God, by the irradiation of this new light and by the novelty of this inspiration, gave him the power to teach, by the spoken and written word, new opinions and new knowledge.</w:t>
      </w:r>
    </w:p>
    <w:p w:rsidR="003F59F0" w:rsidRDefault="003F59F0"/>
    <w:sectPr w:rsidR="003F59F0" w:rsidSect="00A011B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54DEF"/>
    <w:multiLevelType w:val="multilevel"/>
    <w:tmpl w:val="43E8B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C3977"/>
    <w:rsid w:val="0009794B"/>
    <w:rsid w:val="00175532"/>
    <w:rsid w:val="002C3977"/>
    <w:rsid w:val="003E6332"/>
    <w:rsid w:val="003F59F0"/>
    <w:rsid w:val="00504468"/>
    <w:rsid w:val="00A011B7"/>
    <w:rsid w:val="00C219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1B7"/>
  </w:style>
  <w:style w:type="paragraph" w:styleId="Heading1">
    <w:name w:val="heading 1"/>
    <w:basedOn w:val="Normal"/>
    <w:link w:val="Heading1Char"/>
    <w:uiPriority w:val="9"/>
    <w:qFormat/>
    <w:rsid w:val="002C397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2C397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977"/>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2C3977"/>
    <w:rPr>
      <w:b/>
      <w:bCs/>
    </w:rPr>
  </w:style>
  <w:style w:type="character" w:styleId="Hyperlink">
    <w:name w:val="Hyperlink"/>
    <w:basedOn w:val="DefaultParagraphFont"/>
    <w:uiPriority w:val="99"/>
    <w:semiHidden/>
    <w:unhideWhenUsed/>
    <w:rsid w:val="002C3977"/>
    <w:rPr>
      <w:color w:val="0000FF"/>
      <w:u w:val="single"/>
    </w:rPr>
  </w:style>
  <w:style w:type="character" w:styleId="Emphasis">
    <w:name w:val="Emphasis"/>
    <w:basedOn w:val="DefaultParagraphFont"/>
    <w:uiPriority w:val="20"/>
    <w:qFormat/>
    <w:rsid w:val="002C3977"/>
    <w:rPr>
      <w:i/>
      <w:iCs/>
    </w:rPr>
  </w:style>
  <w:style w:type="character" w:customStyle="1" w:styleId="Heading2Char">
    <w:name w:val="Heading 2 Char"/>
    <w:basedOn w:val="DefaultParagraphFont"/>
    <w:link w:val="Heading2"/>
    <w:uiPriority w:val="9"/>
    <w:semiHidden/>
    <w:rsid w:val="002C397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2C39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d-assembly-caption">
    <w:name w:val="md-assembly-caption"/>
    <w:basedOn w:val="DefaultParagraphFont"/>
    <w:rsid w:val="0009794B"/>
  </w:style>
  <w:style w:type="character" w:styleId="HTMLCite">
    <w:name w:val="HTML Cite"/>
    <w:basedOn w:val="DefaultParagraphFont"/>
    <w:uiPriority w:val="99"/>
    <w:semiHidden/>
    <w:unhideWhenUsed/>
    <w:rsid w:val="0009794B"/>
    <w:rPr>
      <w:i/>
      <w:iCs/>
    </w:rPr>
  </w:style>
  <w:style w:type="paragraph" w:styleId="BalloonText">
    <w:name w:val="Balloon Text"/>
    <w:basedOn w:val="Normal"/>
    <w:link w:val="BalloonTextChar"/>
    <w:uiPriority w:val="99"/>
    <w:semiHidden/>
    <w:unhideWhenUsed/>
    <w:rsid w:val="000979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9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3777527">
      <w:bodyDiv w:val="1"/>
      <w:marLeft w:val="0"/>
      <w:marRight w:val="0"/>
      <w:marTop w:val="0"/>
      <w:marBottom w:val="0"/>
      <w:divBdr>
        <w:top w:val="none" w:sz="0" w:space="0" w:color="auto"/>
        <w:left w:val="none" w:sz="0" w:space="0" w:color="auto"/>
        <w:bottom w:val="none" w:sz="0" w:space="0" w:color="auto"/>
        <w:right w:val="none" w:sz="0" w:space="0" w:color="auto"/>
      </w:divBdr>
    </w:div>
    <w:div w:id="1684936652">
      <w:bodyDiv w:val="1"/>
      <w:marLeft w:val="0"/>
      <w:marRight w:val="0"/>
      <w:marTop w:val="0"/>
      <w:marBottom w:val="0"/>
      <w:divBdr>
        <w:top w:val="none" w:sz="0" w:space="0" w:color="auto"/>
        <w:left w:val="none" w:sz="0" w:space="0" w:color="auto"/>
        <w:bottom w:val="none" w:sz="0" w:space="0" w:color="auto"/>
        <w:right w:val="none" w:sz="0" w:space="0" w:color="auto"/>
      </w:divBdr>
    </w:div>
    <w:div w:id="1695837238">
      <w:bodyDiv w:val="1"/>
      <w:marLeft w:val="0"/>
      <w:marRight w:val="0"/>
      <w:marTop w:val="0"/>
      <w:marBottom w:val="0"/>
      <w:divBdr>
        <w:top w:val="none" w:sz="0" w:space="0" w:color="auto"/>
        <w:left w:val="none" w:sz="0" w:space="0" w:color="auto"/>
        <w:bottom w:val="none" w:sz="0" w:space="0" w:color="auto"/>
        <w:right w:val="none" w:sz="0" w:space="0" w:color="auto"/>
      </w:divBdr>
      <w:divsChild>
        <w:div w:id="1947036932">
          <w:marLeft w:val="0"/>
          <w:marRight w:val="0"/>
          <w:marTop w:val="0"/>
          <w:marBottom w:val="0"/>
          <w:divBdr>
            <w:top w:val="none" w:sz="0" w:space="0" w:color="auto"/>
            <w:left w:val="none" w:sz="0" w:space="0" w:color="auto"/>
            <w:bottom w:val="none" w:sz="0" w:space="0" w:color="auto"/>
            <w:right w:val="none" w:sz="0" w:space="0" w:color="auto"/>
          </w:divBdr>
        </w:div>
      </w:divsChild>
    </w:div>
    <w:div w:id="2030178008">
      <w:bodyDiv w:val="1"/>
      <w:marLeft w:val="0"/>
      <w:marRight w:val="0"/>
      <w:marTop w:val="0"/>
      <w:marBottom w:val="0"/>
      <w:divBdr>
        <w:top w:val="none" w:sz="0" w:space="0" w:color="auto"/>
        <w:left w:val="none" w:sz="0" w:space="0" w:color="auto"/>
        <w:bottom w:val="none" w:sz="0" w:space="0" w:color="auto"/>
        <w:right w:val="none" w:sz="0" w:space="0" w:color="auto"/>
      </w:divBdr>
    </w:div>
    <w:div w:id="2132505187">
      <w:bodyDiv w:val="1"/>
      <w:marLeft w:val="0"/>
      <w:marRight w:val="0"/>
      <w:marTop w:val="0"/>
      <w:marBottom w:val="0"/>
      <w:divBdr>
        <w:top w:val="none" w:sz="0" w:space="0" w:color="auto"/>
        <w:left w:val="none" w:sz="0" w:space="0" w:color="auto"/>
        <w:bottom w:val="none" w:sz="0" w:space="0" w:color="auto"/>
        <w:right w:val="none" w:sz="0" w:space="0" w:color="auto"/>
      </w:divBdr>
      <w:divsChild>
        <w:div w:id="454253486">
          <w:marLeft w:val="0"/>
          <w:marRight w:val="0"/>
          <w:marTop w:val="0"/>
          <w:marBottom w:val="0"/>
          <w:divBdr>
            <w:top w:val="none" w:sz="0" w:space="0" w:color="auto"/>
            <w:left w:val="none" w:sz="0" w:space="0" w:color="auto"/>
            <w:bottom w:val="none" w:sz="0" w:space="0" w:color="auto"/>
            <w:right w:val="none" w:sz="0" w:space="0" w:color="auto"/>
          </w:divBdr>
          <w:divsChild>
            <w:div w:id="2036080663">
              <w:marLeft w:val="0"/>
              <w:marRight w:val="-480"/>
              <w:marTop w:val="0"/>
              <w:marBottom w:val="0"/>
              <w:divBdr>
                <w:top w:val="none" w:sz="0" w:space="0" w:color="auto"/>
                <w:left w:val="none" w:sz="0" w:space="0" w:color="auto"/>
                <w:bottom w:val="none" w:sz="0" w:space="0" w:color="auto"/>
                <w:right w:val="none" w:sz="0" w:space="0" w:color="auto"/>
              </w:divBdr>
              <w:divsChild>
                <w:div w:id="125045785">
                  <w:marLeft w:val="0"/>
                  <w:marRight w:val="0"/>
                  <w:marTop w:val="0"/>
                  <w:marBottom w:val="0"/>
                  <w:divBdr>
                    <w:top w:val="none" w:sz="0" w:space="0" w:color="auto"/>
                    <w:left w:val="none" w:sz="0" w:space="0" w:color="auto"/>
                    <w:bottom w:val="none" w:sz="0" w:space="0" w:color="auto"/>
                    <w:right w:val="none" w:sz="0" w:space="0" w:color="auto"/>
                  </w:divBdr>
                  <w:divsChild>
                    <w:div w:id="783117223">
                      <w:marLeft w:val="0"/>
                      <w:marRight w:val="0"/>
                      <w:marTop w:val="0"/>
                      <w:marBottom w:val="0"/>
                      <w:divBdr>
                        <w:top w:val="none" w:sz="0" w:space="0" w:color="auto"/>
                        <w:left w:val="none" w:sz="0" w:space="0" w:color="auto"/>
                        <w:bottom w:val="none" w:sz="0" w:space="0" w:color="auto"/>
                        <w:right w:val="none" w:sz="0" w:space="0" w:color="auto"/>
                      </w:divBdr>
                    </w:div>
                  </w:divsChild>
                </w:div>
                <w:div w:id="988361002">
                  <w:marLeft w:val="0"/>
                  <w:marRight w:val="0"/>
                  <w:marTop w:val="0"/>
                  <w:marBottom w:val="0"/>
                  <w:divBdr>
                    <w:top w:val="none" w:sz="0" w:space="0" w:color="auto"/>
                    <w:left w:val="none" w:sz="0" w:space="0" w:color="auto"/>
                    <w:bottom w:val="none" w:sz="0" w:space="0" w:color="auto"/>
                    <w:right w:val="none" w:sz="0" w:space="0" w:color="auto"/>
                  </w:divBdr>
                  <w:divsChild>
                    <w:div w:id="471560475">
                      <w:marLeft w:val="0"/>
                      <w:marRight w:val="0"/>
                      <w:marTop w:val="0"/>
                      <w:marBottom w:val="225"/>
                      <w:divBdr>
                        <w:top w:val="none" w:sz="0" w:space="0" w:color="auto"/>
                        <w:left w:val="none" w:sz="0" w:space="0" w:color="auto"/>
                        <w:bottom w:val="none" w:sz="0" w:space="0" w:color="auto"/>
                        <w:right w:val="none" w:sz="0" w:space="0" w:color="auto"/>
                      </w:divBdr>
                    </w:div>
                  </w:divsChild>
                </w:div>
                <w:div w:id="748774317">
                  <w:marLeft w:val="0"/>
                  <w:marRight w:val="0"/>
                  <w:marTop w:val="0"/>
                  <w:marBottom w:val="0"/>
                  <w:divBdr>
                    <w:top w:val="none" w:sz="0" w:space="0" w:color="auto"/>
                    <w:left w:val="none" w:sz="0" w:space="0" w:color="auto"/>
                    <w:bottom w:val="none" w:sz="0" w:space="0" w:color="auto"/>
                    <w:right w:val="none" w:sz="0" w:space="0" w:color="auto"/>
                  </w:divBdr>
                  <w:divsChild>
                    <w:div w:id="1486773656">
                      <w:marLeft w:val="0"/>
                      <w:marRight w:val="0"/>
                      <w:marTop w:val="0"/>
                      <w:marBottom w:val="3000"/>
                      <w:divBdr>
                        <w:top w:val="none" w:sz="0" w:space="0" w:color="auto"/>
                        <w:left w:val="none" w:sz="0" w:space="0" w:color="auto"/>
                        <w:bottom w:val="none" w:sz="0" w:space="0" w:color="auto"/>
                        <w:right w:val="none" w:sz="0" w:space="0" w:color="auto"/>
                      </w:divBdr>
                      <w:divsChild>
                        <w:div w:id="743793613">
                          <w:marLeft w:val="0"/>
                          <w:marRight w:val="0"/>
                          <w:marTop w:val="0"/>
                          <w:marBottom w:val="0"/>
                          <w:divBdr>
                            <w:top w:val="none" w:sz="0" w:space="0" w:color="auto"/>
                            <w:left w:val="none" w:sz="0" w:space="0" w:color="auto"/>
                            <w:bottom w:val="none" w:sz="0" w:space="0" w:color="auto"/>
                            <w:right w:val="none" w:sz="0" w:space="0" w:color="auto"/>
                          </w:divBdr>
                          <w:divsChild>
                            <w:div w:id="487865148">
                              <w:marLeft w:val="0"/>
                              <w:marRight w:val="0"/>
                              <w:marTop w:val="0"/>
                              <w:marBottom w:val="0"/>
                              <w:divBdr>
                                <w:top w:val="single" w:sz="48" w:space="11" w:color="0E3F70"/>
                                <w:left w:val="none" w:sz="0" w:space="0" w:color="auto"/>
                                <w:bottom w:val="none" w:sz="0" w:space="11" w:color="auto"/>
                                <w:right w:val="none" w:sz="0" w:space="0" w:color="auto"/>
                              </w:divBdr>
                            </w:div>
                          </w:divsChild>
                        </w:div>
                      </w:divsChild>
                    </w:div>
                  </w:divsChild>
                </w:div>
              </w:divsChild>
            </w:div>
          </w:divsChild>
        </w:div>
        <w:div w:id="817456671">
          <w:marLeft w:val="0"/>
          <w:marRight w:val="0"/>
          <w:marTop w:val="0"/>
          <w:marBottom w:val="0"/>
          <w:divBdr>
            <w:top w:val="none" w:sz="0" w:space="0" w:color="auto"/>
            <w:left w:val="none" w:sz="0" w:space="0" w:color="auto"/>
            <w:bottom w:val="none" w:sz="0" w:space="0" w:color="auto"/>
            <w:right w:val="none" w:sz="0" w:space="0" w:color="auto"/>
          </w:divBdr>
          <w:divsChild>
            <w:div w:id="812215532">
              <w:marLeft w:val="0"/>
              <w:marRight w:val="-480"/>
              <w:marTop w:val="0"/>
              <w:marBottom w:val="0"/>
              <w:divBdr>
                <w:top w:val="none" w:sz="0" w:space="0" w:color="auto"/>
                <w:left w:val="none" w:sz="0" w:space="0" w:color="auto"/>
                <w:bottom w:val="none" w:sz="0" w:space="0" w:color="auto"/>
                <w:right w:val="none" w:sz="0" w:space="0" w:color="auto"/>
              </w:divBdr>
              <w:divsChild>
                <w:div w:id="1814129286">
                  <w:marLeft w:val="0"/>
                  <w:marRight w:val="0"/>
                  <w:marTop w:val="0"/>
                  <w:marBottom w:val="0"/>
                  <w:divBdr>
                    <w:top w:val="none" w:sz="0" w:space="0" w:color="auto"/>
                    <w:left w:val="none" w:sz="0" w:space="0" w:color="auto"/>
                    <w:bottom w:val="none" w:sz="0" w:space="0" w:color="auto"/>
                    <w:right w:val="none" w:sz="0" w:space="0" w:color="auto"/>
                  </w:divBdr>
                  <w:divsChild>
                    <w:div w:id="624852044">
                      <w:marLeft w:val="0"/>
                      <w:marRight w:val="0"/>
                      <w:marTop w:val="0"/>
                      <w:marBottom w:val="300"/>
                      <w:divBdr>
                        <w:top w:val="none" w:sz="0" w:space="0" w:color="auto"/>
                        <w:left w:val="none" w:sz="0" w:space="0" w:color="auto"/>
                        <w:bottom w:val="none" w:sz="0" w:space="0" w:color="auto"/>
                        <w:right w:val="none" w:sz="0" w:space="0" w:color="auto"/>
                      </w:divBdr>
                      <w:divsChild>
                        <w:div w:id="207953519">
                          <w:marLeft w:val="150"/>
                          <w:marRight w:val="150"/>
                          <w:marTop w:val="0"/>
                          <w:marBottom w:val="0"/>
                          <w:divBdr>
                            <w:top w:val="none" w:sz="0" w:space="0" w:color="auto"/>
                            <w:left w:val="none" w:sz="0" w:space="0" w:color="auto"/>
                            <w:bottom w:val="none" w:sz="0" w:space="0" w:color="auto"/>
                            <w:right w:val="none" w:sz="0" w:space="0" w:color="auto"/>
                          </w:divBdr>
                          <w:divsChild>
                            <w:div w:id="92893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962288">
                      <w:marLeft w:val="0"/>
                      <w:marRight w:val="0"/>
                      <w:marTop w:val="0"/>
                      <w:marBottom w:val="0"/>
                      <w:divBdr>
                        <w:top w:val="none" w:sz="0" w:space="0" w:color="auto"/>
                        <w:left w:val="none" w:sz="0" w:space="0" w:color="auto"/>
                        <w:bottom w:val="none" w:sz="0" w:space="0" w:color="auto"/>
                        <w:right w:val="none" w:sz="0" w:space="0" w:color="auto"/>
                      </w:divBdr>
                      <w:divsChild>
                        <w:div w:id="815948320">
                          <w:marLeft w:val="0"/>
                          <w:marRight w:val="0"/>
                          <w:marTop w:val="0"/>
                          <w:marBottom w:val="0"/>
                          <w:divBdr>
                            <w:top w:val="none" w:sz="0" w:space="0" w:color="auto"/>
                            <w:left w:val="none" w:sz="0" w:space="0" w:color="auto"/>
                            <w:bottom w:val="none" w:sz="0" w:space="0" w:color="auto"/>
                            <w:right w:val="none" w:sz="0" w:space="0" w:color="auto"/>
                          </w:divBdr>
                          <w:divsChild>
                            <w:div w:id="429744734">
                              <w:marLeft w:val="0"/>
                              <w:marRight w:val="0"/>
                              <w:marTop w:val="0"/>
                              <w:marBottom w:val="0"/>
                              <w:divBdr>
                                <w:top w:val="none" w:sz="0" w:space="0" w:color="auto"/>
                                <w:left w:val="none" w:sz="0" w:space="0" w:color="auto"/>
                                <w:bottom w:val="none" w:sz="0" w:space="0" w:color="auto"/>
                                <w:right w:val="none" w:sz="0" w:space="0" w:color="auto"/>
                              </w:divBdr>
                            </w:div>
                            <w:div w:id="467748800">
                              <w:marLeft w:val="0"/>
                              <w:marRight w:val="0"/>
                              <w:marTop w:val="0"/>
                              <w:marBottom w:val="0"/>
                              <w:divBdr>
                                <w:top w:val="none" w:sz="0" w:space="0" w:color="auto"/>
                                <w:left w:val="none" w:sz="0" w:space="0" w:color="auto"/>
                                <w:bottom w:val="none" w:sz="0" w:space="0" w:color="auto"/>
                                <w:right w:val="none" w:sz="0" w:space="0" w:color="auto"/>
                              </w:divBdr>
                              <w:divsChild>
                                <w:div w:id="113667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755129">
                      <w:marLeft w:val="0"/>
                      <w:marRight w:val="0"/>
                      <w:marTop w:val="0"/>
                      <w:marBottom w:val="0"/>
                      <w:divBdr>
                        <w:top w:val="none" w:sz="0" w:space="0" w:color="auto"/>
                        <w:left w:val="none" w:sz="0" w:space="0" w:color="auto"/>
                        <w:bottom w:val="none" w:sz="0" w:space="0" w:color="auto"/>
                        <w:right w:val="none" w:sz="0" w:space="0" w:color="auto"/>
                      </w:divBdr>
                    </w:div>
                  </w:divsChild>
                </w:div>
                <w:div w:id="90011060">
                  <w:marLeft w:val="0"/>
                  <w:marRight w:val="0"/>
                  <w:marTop w:val="0"/>
                  <w:marBottom w:val="0"/>
                  <w:divBdr>
                    <w:top w:val="none" w:sz="0" w:space="0" w:color="auto"/>
                    <w:left w:val="none" w:sz="0" w:space="0" w:color="auto"/>
                    <w:bottom w:val="none" w:sz="0" w:space="0" w:color="auto"/>
                    <w:right w:val="none" w:sz="0" w:space="0" w:color="auto"/>
                  </w:divBdr>
                  <w:divsChild>
                    <w:div w:id="130870772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046679233">
          <w:marLeft w:val="0"/>
          <w:marRight w:val="0"/>
          <w:marTop w:val="0"/>
          <w:marBottom w:val="0"/>
          <w:divBdr>
            <w:top w:val="none" w:sz="0" w:space="0" w:color="auto"/>
            <w:left w:val="none" w:sz="0" w:space="0" w:color="auto"/>
            <w:bottom w:val="none" w:sz="0" w:space="0" w:color="auto"/>
            <w:right w:val="none" w:sz="0" w:space="0" w:color="auto"/>
          </w:divBdr>
          <w:divsChild>
            <w:div w:id="1269236271">
              <w:marLeft w:val="0"/>
              <w:marRight w:val="-480"/>
              <w:marTop w:val="0"/>
              <w:marBottom w:val="0"/>
              <w:divBdr>
                <w:top w:val="none" w:sz="0" w:space="0" w:color="auto"/>
                <w:left w:val="none" w:sz="0" w:space="0" w:color="auto"/>
                <w:bottom w:val="none" w:sz="0" w:space="0" w:color="auto"/>
                <w:right w:val="none" w:sz="0" w:space="0" w:color="auto"/>
              </w:divBdr>
              <w:divsChild>
                <w:div w:id="1776484958">
                  <w:marLeft w:val="0"/>
                  <w:marRight w:val="0"/>
                  <w:marTop w:val="0"/>
                  <w:marBottom w:val="0"/>
                  <w:divBdr>
                    <w:top w:val="none" w:sz="0" w:space="0" w:color="auto"/>
                    <w:left w:val="none" w:sz="0" w:space="0" w:color="auto"/>
                    <w:bottom w:val="none" w:sz="0" w:space="0" w:color="auto"/>
                    <w:right w:val="none" w:sz="0" w:space="0" w:color="auto"/>
                  </w:divBdr>
                  <w:divsChild>
                    <w:div w:id="1757895753">
                      <w:marLeft w:val="0"/>
                      <w:marRight w:val="0"/>
                      <w:marTop w:val="0"/>
                      <w:marBottom w:val="300"/>
                      <w:divBdr>
                        <w:top w:val="none" w:sz="0" w:space="0" w:color="auto"/>
                        <w:left w:val="none" w:sz="0" w:space="0" w:color="auto"/>
                        <w:bottom w:val="none" w:sz="0" w:space="0" w:color="auto"/>
                        <w:right w:val="none" w:sz="0" w:space="0" w:color="auto"/>
                      </w:divBdr>
                      <w:divsChild>
                        <w:div w:id="1745638735">
                          <w:marLeft w:val="150"/>
                          <w:marRight w:val="150"/>
                          <w:marTop w:val="0"/>
                          <w:marBottom w:val="0"/>
                          <w:divBdr>
                            <w:top w:val="none" w:sz="0" w:space="0" w:color="auto"/>
                            <w:left w:val="none" w:sz="0" w:space="0" w:color="auto"/>
                            <w:bottom w:val="none" w:sz="0" w:space="0" w:color="auto"/>
                            <w:right w:val="none" w:sz="0" w:space="0" w:color="auto"/>
                          </w:divBdr>
                          <w:divsChild>
                            <w:div w:id="16352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538658">
                      <w:blockQuote w:val="1"/>
                      <w:marLeft w:val="300"/>
                      <w:marRight w:val="0"/>
                      <w:marTop w:val="0"/>
                      <w:marBottom w:val="300"/>
                      <w:divBdr>
                        <w:top w:val="none" w:sz="0" w:space="0" w:color="auto"/>
                        <w:left w:val="single" w:sz="24" w:space="15" w:color="CCCCCC"/>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britannica.com/place/Italy" TargetMode="External"/><Relationship Id="rId117" Type="http://schemas.openxmlformats.org/officeDocument/2006/relationships/hyperlink" Target="https://www.britannica.com/topic/determinism" TargetMode="External"/><Relationship Id="rId21" Type="http://schemas.openxmlformats.org/officeDocument/2006/relationships/hyperlink" Target="https://www.britannica.com/topic/feudal-land-tenure" TargetMode="External"/><Relationship Id="rId42" Type="http://schemas.openxmlformats.org/officeDocument/2006/relationships/hyperlink" Target="https://www.merriam-webster.com/dictionary/culture" TargetMode="External"/><Relationship Id="rId47" Type="http://schemas.openxmlformats.org/officeDocument/2006/relationships/hyperlink" Target="https://www.britannica.com/biography/Saint-Francis-of-Assisi" TargetMode="External"/><Relationship Id="rId63" Type="http://schemas.openxmlformats.org/officeDocument/2006/relationships/hyperlink" Target="https://www.merriam-webster.com/dictionary/coherent" TargetMode="External"/><Relationship Id="rId68" Type="http://schemas.openxmlformats.org/officeDocument/2006/relationships/hyperlink" Target="https://www.britannica.com/place/Italy" TargetMode="External"/><Relationship Id="rId84" Type="http://schemas.openxmlformats.org/officeDocument/2006/relationships/hyperlink" Target="https://www.merriam-webster.com/dictionary/autonomy" TargetMode="External"/><Relationship Id="rId89" Type="http://schemas.openxmlformats.org/officeDocument/2006/relationships/hyperlink" Target="https://www.merriam-webster.com/dictionary/pedagogical" TargetMode="External"/><Relationship Id="rId112" Type="http://schemas.openxmlformats.org/officeDocument/2006/relationships/hyperlink" Target="https://www.merriam-webster.com/dictionary/ecclesiastical" TargetMode="External"/><Relationship Id="rId133" Type="http://schemas.openxmlformats.org/officeDocument/2006/relationships/hyperlink" Target="https://www.merriam-webster.com/dictionary/conception" TargetMode="External"/><Relationship Id="rId138" Type="http://schemas.openxmlformats.org/officeDocument/2006/relationships/hyperlink" Target="https://www.britannica.com/topic/theology" TargetMode="External"/><Relationship Id="rId154" Type="http://schemas.openxmlformats.org/officeDocument/2006/relationships/hyperlink" Target="https://www.britannica.com/topic/church-Christianity" TargetMode="External"/><Relationship Id="rId159" Type="http://schemas.openxmlformats.org/officeDocument/2006/relationships/hyperlink" Target="https://www.britannica.com/topic/church-Christianity" TargetMode="External"/><Relationship Id="rId170" Type="http://schemas.openxmlformats.org/officeDocument/2006/relationships/theme" Target="theme/theme1.xml"/><Relationship Id="rId16" Type="http://schemas.openxmlformats.org/officeDocument/2006/relationships/hyperlink" Target="https://www.britannica.com/topic/liturgical-music" TargetMode="External"/><Relationship Id="rId107" Type="http://schemas.openxmlformats.org/officeDocument/2006/relationships/hyperlink" Target="https://www.merriam-webster.com/dictionary/culture" TargetMode="External"/><Relationship Id="rId11" Type="http://schemas.openxmlformats.org/officeDocument/2006/relationships/hyperlink" Target="https://www.britannica.com/topic/theology" TargetMode="External"/><Relationship Id="rId32" Type="http://schemas.openxmlformats.org/officeDocument/2006/relationships/hyperlink" Target="https://www.britannica.com/topic/Arabic-language" TargetMode="External"/><Relationship Id="rId37" Type="http://schemas.openxmlformats.org/officeDocument/2006/relationships/hyperlink" Target="https://www.merriam-webster.com/dictionary/intellectual" TargetMode="External"/><Relationship Id="rId53" Type="http://schemas.openxmlformats.org/officeDocument/2006/relationships/hyperlink" Target="https://www.britannica.com/topic/rationalism" TargetMode="External"/><Relationship Id="rId58" Type="http://schemas.openxmlformats.org/officeDocument/2006/relationships/hyperlink" Target="https://www.merriam-webster.com/dictionary/community" TargetMode="External"/><Relationship Id="rId74" Type="http://schemas.openxmlformats.org/officeDocument/2006/relationships/hyperlink" Target="https://www.britannica.com/topic/Islam" TargetMode="External"/><Relationship Id="rId79" Type="http://schemas.openxmlformats.org/officeDocument/2006/relationships/hyperlink" Target="https://www.merriam-webster.com/dictionary/exegesis" TargetMode="External"/><Relationship Id="rId102" Type="http://schemas.openxmlformats.org/officeDocument/2006/relationships/hyperlink" Target="https://www.britannica.com/topic/naturalism-philosophy" TargetMode="External"/><Relationship Id="rId123" Type="http://schemas.openxmlformats.org/officeDocument/2006/relationships/hyperlink" Target="https://www.britannica.com/topic/Aristotelianism" TargetMode="External"/><Relationship Id="rId128" Type="http://schemas.openxmlformats.org/officeDocument/2006/relationships/hyperlink" Target="https://www.britannica.com/place/Italy" TargetMode="External"/><Relationship Id="rId144" Type="http://schemas.openxmlformats.org/officeDocument/2006/relationships/hyperlink" Target="https://www.merriam-webster.com/dictionary/culture" TargetMode="External"/><Relationship Id="rId149" Type="http://schemas.openxmlformats.org/officeDocument/2006/relationships/hyperlink" Target="https://www.britannica.com/biography/Aristotle" TargetMode="External"/><Relationship Id="rId5" Type="http://schemas.openxmlformats.org/officeDocument/2006/relationships/hyperlink" Target="https://www.merriam-webster.com/dictionary/medieval" TargetMode="External"/><Relationship Id="rId90" Type="http://schemas.openxmlformats.org/officeDocument/2006/relationships/hyperlink" Target="https://www.merriam-webster.com/dictionary/medieval" TargetMode="External"/><Relationship Id="rId95" Type="http://schemas.openxmlformats.org/officeDocument/2006/relationships/hyperlink" Target="https://www.merriam-webster.com/dictionary/integral" TargetMode="External"/><Relationship Id="rId160" Type="http://schemas.openxmlformats.org/officeDocument/2006/relationships/hyperlink" Target="https://www.merriam-webster.com/dictionary/environment" TargetMode="External"/><Relationship Id="rId165" Type="http://schemas.openxmlformats.org/officeDocument/2006/relationships/hyperlink" Target="https://www.britannica.com/topic/saint" TargetMode="External"/><Relationship Id="rId22" Type="http://schemas.openxmlformats.org/officeDocument/2006/relationships/hyperlink" Target="https://www.britannica.com/topic/pope" TargetMode="External"/><Relationship Id="rId27" Type="http://schemas.openxmlformats.org/officeDocument/2006/relationships/hyperlink" Target="https://www.britannica.com/topic/monastery" TargetMode="External"/><Relationship Id="rId43" Type="http://schemas.openxmlformats.org/officeDocument/2006/relationships/hyperlink" Target="https://www.merriam-webster.com/dictionary/integration" TargetMode="External"/><Relationship Id="rId48" Type="http://schemas.openxmlformats.org/officeDocument/2006/relationships/hyperlink" Target="https://www.britannica.com/topic/Franciscans" TargetMode="External"/><Relationship Id="rId64" Type="http://schemas.openxmlformats.org/officeDocument/2006/relationships/hyperlink" Target="https://www.merriam-webster.com/dictionary/metaphysics" TargetMode="External"/><Relationship Id="rId69" Type="http://schemas.openxmlformats.org/officeDocument/2006/relationships/hyperlink" Target="https://www.britannica.com/biography/Alexander-IV-pope" TargetMode="External"/><Relationship Id="rId113" Type="http://schemas.openxmlformats.org/officeDocument/2006/relationships/hyperlink" Target="https://www.britannica.com/topic/theocracy" TargetMode="External"/><Relationship Id="rId118" Type="http://schemas.openxmlformats.org/officeDocument/2006/relationships/hyperlink" Target="https://www.britannica.com/topic/philosophy" TargetMode="External"/><Relationship Id="rId134" Type="http://schemas.openxmlformats.org/officeDocument/2006/relationships/hyperlink" Target="https://www.britannica.com/biography/Saint-Bonaventure" TargetMode="External"/><Relationship Id="rId139" Type="http://schemas.openxmlformats.org/officeDocument/2006/relationships/hyperlink" Target="https://www.britannica.com/topic/soul-religion-and-philosophy" TargetMode="External"/><Relationship Id="rId80" Type="http://schemas.openxmlformats.org/officeDocument/2006/relationships/hyperlink" Target="https://www.merriam-webster.com/dictionary/disciples" TargetMode="External"/><Relationship Id="rId85" Type="http://schemas.openxmlformats.org/officeDocument/2006/relationships/hyperlink" Target="https://www.merriam-webster.com/dictionary/integrated" TargetMode="External"/><Relationship Id="rId150" Type="http://schemas.openxmlformats.org/officeDocument/2006/relationships/hyperlink" Target="https://www.merriam-webster.com/dictionary/constitute" TargetMode="External"/><Relationship Id="rId155" Type="http://schemas.openxmlformats.org/officeDocument/2006/relationships/hyperlink" Target="https://www.britannica.com/event/Middle-Ages" TargetMode="External"/><Relationship Id="rId12" Type="http://schemas.openxmlformats.org/officeDocument/2006/relationships/hyperlink" Target="https://www.britannica.com/topic/Summa-theologiae" TargetMode="External"/><Relationship Id="rId17" Type="http://schemas.openxmlformats.org/officeDocument/2006/relationships/hyperlink" Target="https://www.britannica.com/topic/Thomism" TargetMode="External"/><Relationship Id="rId33" Type="http://schemas.openxmlformats.org/officeDocument/2006/relationships/hyperlink" Target="https://www.britannica.com/topic/Dominican-order" TargetMode="External"/><Relationship Id="rId38" Type="http://schemas.openxmlformats.org/officeDocument/2006/relationships/hyperlink" Target="https://www.britannica.com/topic/Universities-of-Paris-I-XIII" TargetMode="External"/><Relationship Id="rId59" Type="http://schemas.openxmlformats.org/officeDocument/2006/relationships/hyperlink" Target="https://www.merriam-webster.com/dictionary/contempt" TargetMode="External"/><Relationship Id="rId103" Type="http://schemas.openxmlformats.org/officeDocument/2006/relationships/hyperlink" Target="https://www.britannica.com/biography/Jean-de-Meun" TargetMode="External"/><Relationship Id="rId108" Type="http://schemas.openxmlformats.org/officeDocument/2006/relationships/hyperlink" Target="https://www.britannica.com/topic/Roman-law" TargetMode="External"/><Relationship Id="rId124" Type="http://schemas.openxmlformats.org/officeDocument/2006/relationships/hyperlink" Target="https://www.britannica.com/topic/free-will" TargetMode="External"/><Relationship Id="rId129" Type="http://schemas.openxmlformats.org/officeDocument/2006/relationships/hyperlink" Target="https://www.britannica.com/topic/University-of-Naples" TargetMode="External"/><Relationship Id="rId54" Type="http://schemas.openxmlformats.org/officeDocument/2006/relationships/hyperlink" Target="https://www.britannica.com/biography/Roger-Bacon" TargetMode="External"/><Relationship Id="rId70" Type="http://schemas.openxmlformats.org/officeDocument/2006/relationships/hyperlink" Target="https://www.britannica.com/biography/Urban-IV" TargetMode="External"/><Relationship Id="rId75" Type="http://schemas.openxmlformats.org/officeDocument/2006/relationships/hyperlink" Target="https://www.merriam-webster.com/dictionary/heterogeneous" TargetMode="External"/><Relationship Id="rId91" Type="http://schemas.openxmlformats.org/officeDocument/2006/relationships/hyperlink" Target="https://www.britannica.com/topic/Old-Testament" TargetMode="External"/><Relationship Id="rId96" Type="http://schemas.openxmlformats.org/officeDocument/2006/relationships/hyperlink" Target="https://www.britannica.com/topic/logic" TargetMode="External"/><Relationship Id="rId140" Type="http://schemas.openxmlformats.org/officeDocument/2006/relationships/hyperlink" Target="https://www.britannica.com/topic/epistemology" TargetMode="External"/><Relationship Id="rId145" Type="http://schemas.openxmlformats.org/officeDocument/2006/relationships/hyperlink" Target="https://www.britannica.com/topic/salvation-religion" TargetMode="External"/><Relationship Id="rId161" Type="http://schemas.openxmlformats.org/officeDocument/2006/relationships/hyperlink" Target="https://www.merriam-webster.com/dictionary/milieu" TargetMode="External"/><Relationship Id="rId166" Type="http://schemas.openxmlformats.org/officeDocument/2006/relationships/hyperlink" Target="https://www.britannica.com/topic/Doctor-of-the-Church" TargetMode="External"/><Relationship Id="rId1" Type="http://schemas.openxmlformats.org/officeDocument/2006/relationships/numbering" Target="numbering.xml"/><Relationship Id="rId6" Type="http://schemas.openxmlformats.org/officeDocument/2006/relationships/hyperlink" Target="https://www.britannica.com/topic/Scholasticism" TargetMode="External"/><Relationship Id="rId15" Type="http://schemas.openxmlformats.org/officeDocument/2006/relationships/hyperlink" Target="https://www.britannica.com/topic/hymn" TargetMode="External"/><Relationship Id="rId23" Type="http://schemas.openxmlformats.org/officeDocument/2006/relationships/hyperlink" Target="https://www.britannica.com/topic/Lombard-people" TargetMode="External"/><Relationship Id="rId28" Type="http://schemas.openxmlformats.org/officeDocument/2006/relationships/hyperlink" Target="https://www.britannica.com/topic/abbot" TargetMode="External"/><Relationship Id="rId36" Type="http://schemas.openxmlformats.org/officeDocument/2006/relationships/hyperlink" Target="https://www.britannica.com/biography/Saint-Albertus-Magnus" TargetMode="External"/><Relationship Id="rId49" Type="http://schemas.openxmlformats.org/officeDocument/2006/relationships/hyperlink" Target="https://www.britannica.com/biography/Saint-Dominic" TargetMode="External"/><Relationship Id="rId57" Type="http://schemas.openxmlformats.org/officeDocument/2006/relationships/hyperlink" Target="https://www.britannica.com/topic/urban-culture" TargetMode="External"/><Relationship Id="rId106" Type="http://schemas.openxmlformats.org/officeDocument/2006/relationships/hyperlink" Target="https://www.britannica.com/art/courtly-love" TargetMode="External"/><Relationship Id="rId114" Type="http://schemas.openxmlformats.org/officeDocument/2006/relationships/hyperlink" Target="https://www.merriam-webster.com/dictionary/treatises" TargetMode="External"/><Relationship Id="rId119" Type="http://schemas.openxmlformats.org/officeDocument/2006/relationships/hyperlink" Target="https://www.britannica.com/topic/Providence-theology" TargetMode="External"/><Relationship Id="rId127" Type="http://schemas.openxmlformats.org/officeDocument/2006/relationships/hyperlink" Target="https://www.britannica.com/topic/Easter-holiday" TargetMode="External"/><Relationship Id="rId10" Type="http://schemas.openxmlformats.org/officeDocument/2006/relationships/hyperlink" Target="https://www.britannica.com/topic/Providence-theology" TargetMode="External"/><Relationship Id="rId31" Type="http://schemas.openxmlformats.org/officeDocument/2006/relationships/hyperlink" Target="https://www.britannica.com/topic/Greek-language" TargetMode="External"/><Relationship Id="rId44" Type="http://schemas.openxmlformats.org/officeDocument/2006/relationships/hyperlink" Target="https://www.britannica.com/topic/Christianity" TargetMode="External"/><Relationship Id="rId52" Type="http://schemas.openxmlformats.org/officeDocument/2006/relationships/hyperlink" Target="https://www.britannica.com/topic/naturalism-philosophy" TargetMode="External"/><Relationship Id="rId60" Type="http://schemas.openxmlformats.org/officeDocument/2006/relationships/hyperlink" Target="https://www.britannica.com/topic/reason" TargetMode="External"/><Relationship Id="rId65" Type="http://schemas.openxmlformats.org/officeDocument/2006/relationships/hyperlink" Target="https://www.britannica.com/place/Cologne-Germany" TargetMode="External"/><Relationship Id="rId73" Type="http://schemas.openxmlformats.org/officeDocument/2006/relationships/hyperlink" Target="https://www.britannica.com/biography/Aristotle" TargetMode="External"/><Relationship Id="rId78" Type="http://schemas.openxmlformats.org/officeDocument/2006/relationships/hyperlink" Target="https://www.britannica.com/topic/reason" TargetMode="External"/><Relationship Id="rId81" Type="http://schemas.openxmlformats.org/officeDocument/2006/relationships/hyperlink" Target="https://www.britannica.com/topic/Universities-of-Paris-I-XIII" TargetMode="External"/><Relationship Id="rId86" Type="http://schemas.openxmlformats.org/officeDocument/2006/relationships/hyperlink" Target="https://www.britannica.com/topic/theology" TargetMode="External"/><Relationship Id="rId94" Type="http://schemas.openxmlformats.org/officeDocument/2006/relationships/hyperlink" Target="https://www.britannica.com/topic/Summa-theologiae" TargetMode="External"/><Relationship Id="rId99" Type="http://schemas.openxmlformats.org/officeDocument/2006/relationships/hyperlink" Target="https://www.britannica.com/art/Romanesque-art" TargetMode="External"/><Relationship Id="rId101" Type="http://schemas.openxmlformats.org/officeDocument/2006/relationships/hyperlink" Target="https://www.britannica.com/topic/Physics-by-Aristotle" TargetMode="External"/><Relationship Id="rId122" Type="http://schemas.openxmlformats.org/officeDocument/2006/relationships/hyperlink" Target="https://www.britannica.com/topic/sin-religion" TargetMode="External"/><Relationship Id="rId130" Type="http://schemas.openxmlformats.org/officeDocument/2006/relationships/hyperlink" Target="https://www.britannica.com/biography/Charles-II-king-of-Naples" TargetMode="External"/><Relationship Id="rId135" Type="http://schemas.openxmlformats.org/officeDocument/2006/relationships/hyperlink" Target="https://www.britannica.com/topic/friar" TargetMode="External"/><Relationship Id="rId143" Type="http://schemas.openxmlformats.org/officeDocument/2006/relationships/hyperlink" Target="https://www.merriam-webster.com/dictionary/intellectual" TargetMode="External"/><Relationship Id="rId148" Type="http://schemas.openxmlformats.org/officeDocument/2006/relationships/hyperlink" Target="https://www.merriam-webster.com/dictionary/homogeneity" TargetMode="External"/><Relationship Id="rId151" Type="http://schemas.openxmlformats.org/officeDocument/2006/relationships/hyperlink" Target="https://www.britannica.com/biography/Blessed-Gregory-X" TargetMode="External"/><Relationship Id="rId156" Type="http://schemas.openxmlformats.org/officeDocument/2006/relationships/hyperlink" Target="https://www.merriam-webster.com/dictionary/repercussions" TargetMode="External"/><Relationship Id="rId164" Type="http://schemas.openxmlformats.org/officeDocument/2006/relationships/hyperlink" Target="https://www.britannica.com/topic/canonization" TargetMode="External"/><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ritannica.com/topic/metaphysics" TargetMode="External"/><Relationship Id="rId13" Type="http://schemas.openxmlformats.org/officeDocument/2006/relationships/hyperlink" Target="https://www.britannica.com/topic/Summa-contra-gentiles" TargetMode="External"/><Relationship Id="rId18" Type="http://schemas.openxmlformats.org/officeDocument/2006/relationships/hyperlink" Target="https://www.britannica.com/topic/Roman-Catholicism" TargetMode="External"/><Relationship Id="rId39" Type="http://schemas.openxmlformats.org/officeDocument/2006/relationships/hyperlink" Target="https://www.britannica.com/topic/faith" TargetMode="External"/><Relationship Id="rId109" Type="http://schemas.openxmlformats.org/officeDocument/2006/relationships/hyperlink" Target="https://www.britannica.com/topic/University-of-Bologna" TargetMode="External"/><Relationship Id="rId34" Type="http://schemas.openxmlformats.org/officeDocument/2006/relationships/hyperlink" Target="https://www.britannica.com/topic/friar" TargetMode="External"/><Relationship Id="rId50" Type="http://schemas.openxmlformats.org/officeDocument/2006/relationships/hyperlink" Target="https://www.britannica.com/topic/Dominican-order" TargetMode="External"/><Relationship Id="rId55" Type="http://schemas.openxmlformats.org/officeDocument/2006/relationships/hyperlink" Target="https://www.britannica.com/biography/Aristotle" TargetMode="External"/><Relationship Id="rId76" Type="http://schemas.openxmlformats.org/officeDocument/2006/relationships/hyperlink" Target="https://www.britannica.com/topic/truth-philosophy-and-logic" TargetMode="External"/><Relationship Id="rId97" Type="http://schemas.openxmlformats.org/officeDocument/2006/relationships/hyperlink" Target="https://www.britannica.com/science/science" TargetMode="External"/><Relationship Id="rId104" Type="http://schemas.openxmlformats.org/officeDocument/2006/relationships/hyperlink" Target="https://www.britannica.com/biography/Ovid-Roman-poet" TargetMode="External"/><Relationship Id="rId120" Type="http://schemas.openxmlformats.org/officeDocument/2006/relationships/hyperlink" Target="https://www.merriam-webster.com/dictionary/gratuitous" TargetMode="External"/><Relationship Id="rId125" Type="http://schemas.openxmlformats.org/officeDocument/2006/relationships/hyperlink" Target="https://www.merriam-webster.com/dictionary/intellectual" TargetMode="External"/><Relationship Id="rId141" Type="http://schemas.openxmlformats.org/officeDocument/2006/relationships/hyperlink" Target="https://www.merriam-webster.com/dictionary/exemplary" TargetMode="External"/><Relationship Id="rId146" Type="http://schemas.openxmlformats.org/officeDocument/2006/relationships/hyperlink" Target="https://www.britannica.com/topic/human-being" TargetMode="External"/><Relationship Id="rId167" Type="http://schemas.openxmlformats.org/officeDocument/2006/relationships/hyperlink" Target="https://www.britannica.com/science/science" TargetMode="External"/><Relationship Id="rId7" Type="http://schemas.openxmlformats.org/officeDocument/2006/relationships/hyperlink" Target="https://www.britannica.com/topic/Aristotelianism" TargetMode="External"/><Relationship Id="rId71" Type="http://schemas.openxmlformats.org/officeDocument/2006/relationships/hyperlink" Target="https://www.britannica.com/biography/Clement-IV" TargetMode="External"/><Relationship Id="rId92" Type="http://schemas.openxmlformats.org/officeDocument/2006/relationships/hyperlink" Target="https://www.britannica.com/topic/New-Testament" TargetMode="External"/><Relationship Id="rId162" Type="http://schemas.openxmlformats.org/officeDocument/2006/relationships/hyperlink" Target="https://www.merriam-webster.com/dictionary/homogeneous" TargetMode="External"/><Relationship Id="rId2" Type="http://schemas.openxmlformats.org/officeDocument/2006/relationships/styles" Target="styles.xml"/><Relationship Id="rId29" Type="http://schemas.openxmlformats.org/officeDocument/2006/relationships/hyperlink" Target="https://www.britannica.com/topic/monk-monasticism" TargetMode="External"/><Relationship Id="rId24" Type="http://schemas.openxmlformats.org/officeDocument/2006/relationships/hyperlink" Target="https://www.britannica.com/topic/Norman-people" TargetMode="External"/><Relationship Id="rId40" Type="http://schemas.openxmlformats.org/officeDocument/2006/relationships/hyperlink" Target="https://www.merriam-webster.com/dictionary/conceptual" TargetMode="External"/><Relationship Id="rId45" Type="http://schemas.openxmlformats.org/officeDocument/2006/relationships/hyperlink" Target="https://www.britannica.com/topic/Platonism" TargetMode="External"/><Relationship Id="rId66" Type="http://schemas.openxmlformats.org/officeDocument/2006/relationships/hyperlink" Target="https://www.britannica.com/topic/Roman-Curia" TargetMode="External"/><Relationship Id="rId87" Type="http://schemas.openxmlformats.org/officeDocument/2006/relationships/hyperlink" Target="https://www.merriam-webster.com/dictionary/context" TargetMode="External"/><Relationship Id="rId110" Type="http://schemas.openxmlformats.org/officeDocument/2006/relationships/hyperlink" Target="https://www.britannica.com/topic/natural-law" TargetMode="External"/><Relationship Id="rId115" Type="http://schemas.openxmlformats.org/officeDocument/2006/relationships/hyperlink" Target="https://www.britannica.com/topic/justice-social-concept" TargetMode="External"/><Relationship Id="rId131" Type="http://schemas.openxmlformats.org/officeDocument/2006/relationships/hyperlink" Target="https://www.britannica.com/place/Florence" TargetMode="External"/><Relationship Id="rId136" Type="http://schemas.openxmlformats.org/officeDocument/2006/relationships/hyperlink" Target="https://www.merriam-webster.com/dictionary/criticism" TargetMode="External"/><Relationship Id="rId157" Type="http://schemas.openxmlformats.org/officeDocument/2006/relationships/hyperlink" Target="https://www.britannica.com/topic/Roman-Curia" TargetMode="External"/><Relationship Id="rId61" Type="http://schemas.openxmlformats.org/officeDocument/2006/relationships/hyperlink" Target="https://www.britannica.com/technology/technology" TargetMode="External"/><Relationship Id="rId82" Type="http://schemas.openxmlformats.org/officeDocument/2006/relationships/hyperlink" Target="https://www.britannica.com/topic/Augustinians" TargetMode="External"/><Relationship Id="rId152" Type="http://schemas.openxmlformats.org/officeDocument/2006/relationships/hyperlink" Target="https://www.britannica.com/topic/schism" TargetMode="External"/><Relationship Id="rId19" Type="http://schemas.openxmlformats.org/officeDocument/2006/relationships/hyperlink" Target="https://www.merriam-webster.com/dictionary/congenial" TargetMode="External"/><Relationship Id="rId14" Type="http://schemas.openxmlformats.org/officeDocument/2006/relationships/hyperlink" Target="https://www.britannica.com/topic/theology" TargetMode="External"/><Relationship Id="rId30" Type="http://schemas.openxmlformats.org/officeDocument/2006/relationships/hyperlink" Target="https://www.britannica.com/topic/University-of-Naples" TargetMode="External"/><Relationship Id="rId35" Type="http://schemas.openxmlformats.org/officeDocument/2006/relationships/hyperlink" Target="https://www.britannica.com/topic/prayer" TargetMode="External"/><Relationship Id="rId56" Type="http://schemas.openxmlformats.org/officeDocument/2006/relationships/hyperlink" Target="https://www.merriam-webster.com/dictionary/rudimentary" TargetMode="External"/><Relationship Id="rId77" Type="http://schemas.openxmlformats.org/officeDocument/2006/relationships/hyperlink" Target="https://www.britannica.com/topic/faith" TargetMode="External"/><Relationship Id="rId100" Type="http://schemas.openxmlformats.org/officeDocument/2006/relationships/hyperlink" Target="https://www.britannica.com/biography/Saint-Francis-of-Assisi" TargetMode="External"/><Relationship Id="rId105" Type="http://schemas.openxmlformats.org/officeDocument/2006/relationships/hyperlink" Target="https://www.britannica.com/biography/Andre-le-Chapelain" TargetMode="External"/><Relationship Id="rId126" Type="http://schemas.openxmlformats.org/officeDocument/2006/relationships/hyperlink" Target="https://www.merriam-webster.com/dictionary/metaphysical" TargetMode="External"/><Relationship Id="rId147" Type="http://schemas.openxmlformats.org/officeDocument/2006/relationships/hyperlink" Target="https://www.merriam-webster.com/dictionary/intrinsic" TargetMode="External"/><Relationship Id="rId168" Type="http://schemas.openxmlformats.org/officeDocument/2006/relationships/hyperlink" Target="https://www.merriam-webster.com/dictionary/culture" TargetMode="External"/><Relationship Id="rId8" Type="http://schemas.openxmlformats.org/officeDocument/2006/relationships/hyperlink" Target="https://www.merriam-webster.com/dictionary/premises" TargetMode="External"/><Relationship Id="rId51" Type="http://schemas.openxmlformats.org/officeDocument/2006/relationships/hyperlink" Target="https://www.britannica.com/science/science" TargetMode="External"/><Relationship Id="rId72" Type="http://schemas.openxmlformats.org/officeDocument/2006/relationships/hyperlink" Target="https://www.britannica.com/topic/Arabic-philosophy" TargetMode="External"/><Relationship Id="rId93" Type="http://schemas.openxmlformats.org/officeDocument/2006/relationships/hyperlink" Target="https://www.britannica.com/biography/Peter-Lombard" TargetMode="External"/><Relationship Id="rId98" Type="http://schemas.openxmlformats.org/officeDocument/2006/relationships/hyperlink" Target="https://www.britannica.com/topic/Providence-theology" TargetMode="External"/><Relationship Id="rId121" Type="http://schemas.openxmlformats.org/officeDocument/2006/relationships/hyperlink" Target="https://www.britannica.com/biography/Saint-Augustine" TargetMode="External"/><Relationship Id="rId142" Type="http://schemas.openxmlformats.org/officeDocument/2006/relationships/hyperlink" Target="https://www.britannica.com/topic/form-philosophy" TargetMode="External"/><Relationship Id="rId163" Type="http://schemas.openxmlformats.org/officeDocument/2006/relationships/hyperlink" Target="https://www.merriam-webster.com/dictionary/contexts" TargetMode="External"/><Relationship Id="rId3" Type="http://schemas.openxmlformats.org/officeDocument/2006/relationships/settings" Target="settings.xml"/><Relationship Id="rId25" Type="http://schemas.openxmlformats.org/officeDocument/2006/relationships/hyperlink" Target="https://www.britannica.com/biography/Frederick-II-Holy-Roman-emperor" TargetMode="External"/><Relationship Id="rId46" Type="http://schemas.openxmlformats.org/officeDocument/2006/relationships/hyperlink" Target="https://www.merriam-webster.com/dictionary/context" TargetMode="External"/><Relationship Id="rId67" Type="http://schemas.openxmlformats.org/officeDocument/2006/relationships/hyperlink" Target="https://www.britannica.com/topic/humanism" TargetMode="External"/><Relationship Id="rId116" Type="http://schemas.openxmlformats.org/officeDocument/2006/relationships/hyperlink" Target="https://www.britannica.com/topic/mind" TargetMode="External"/><Relationship Id="rId137" Type="http://schemas.openxmlformats.org/officeDocument/2006/relationships/hyperlink" Target="https://www.britannica.com/topic/philosophy" TargetMode="External"/><Relationship Id="rId158" Type="http://schemas.openxmlformats.org/officeDocument/2006/relationships/hyperlink" Target="https://www.britannica.com/topic/mind" TargetMode="External"/><Relationship Id="rId20" Type="http://schemas.openxmlformats.org/officeDocument/2006/relationships/hyperlink" Target="https://www.britannica.com/topic/Roman-Catholicism" TargetMode="External"/><Relationship Id="rId41" Type="http://schemas.openxmlformats.org/officeDocument/2006/relationships/hyperlink" Target="https://www.britannica.com/topic/Gospel-New-Testament" TargetMode="External"/><Relationship Id="rId62" Type="http://schemas.openxmlformats.org/officeDocument/2006/relationships/hyperlink" Target="https://www.britannica.com/topic/Scholasticism" TargetMode="External"/><Relationship Id="rId83" Type="http://schemas.openxmlformats.org/officeDocument/2006/relationships/hyperlink" Target="https://www.merriam-webster.com/dictionary/criticism" TargetMode="External"/><Relationship Id="rId88" Type="http://schemas.openxmlformats.org/officeDocument/2006/relationships/hyperlink" Target="https://www.merriam-webster.com/dictionary/methodology" TargetMode="External"/><Relationship Id="rId111" Type="http://schemas.openxmlformats.org/officeDocument/2006/relationships/hyperlink" Target="https://www.britannica.com/biography/Frederick-II-Holy-Roman-emperor" TargetMode="External"/><Relationship Id="rId132" Type="http://schemas.openxmlformats.org/officeDocument/2006/relationships/hyperlink" Target="https://www.britannica.com/topic/Pentecost-Christianity" TargetMode="External"/><Relationship Id="rId153" Type="http://schemas.openxmlformats.org/officeDocument/2006/relationships/hyperlink" Target="https://www.britannica.com/topic/Cistercia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4949</Words>
  <Characters>28215</Characters>
  <Application>Microsoft Office Word</Application>
  <DocSecurity>0</DocSecurity>
  <Lines>235</Lines>
  <Paragraphs>66</Paragraphs>
  <ScaleCrop>false</ScaleCrop>
  <Company/>
  <LinksUpToDate>false</LinksUpToDate>
  <CharactersWithSpaces>33098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c:creator>
  <cp:lastModifiedBy>ma</cp:lastModifiedBy>
  <cp:revision>3</cp:revision>
  <dcterms:created xsi:type="dcterms:W3CDTF">2020-04-02T01:49:00Z</dcterms:created>
  <dcterms:modified xsi:type="dcterms:W3CDTF">2020-04-02T01:56:00Z</dcterms:modified>
</cp:coreProperties>
</file>